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DD" w:rsidRDefault="004051DD" w:rsidP="001471E3">
      <w:pPr>
        <w:spacing w:line="100" w:lineRule="exact"/>
        <w:jc w:val="center"/>
        <w:rPr>
          <w:rFonts w:eastAsia="长城大标宋体"/>
          <w:spacing w:val="30"/>
          <w:sz w:val="52"/>
        </w:rPr>
      </w:pPr>
    </w:p>
    <w:p w:rsidR="005D6ABB" w:rsidRPr="00504E4F" w:rsidRDefault="005D6ABB"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4051DD" w:rsidRPr="00504E4F" w:rsidRDefault="004051DD"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Default="001471E3" w:rsidP="001471E3">
      <w:pPr>
        <w:spacing w:line="100" w:lineRule="exact"/>
        <w:jc w:val="center"/>
        <w:rPr>
          <w:rFonts w:eastAsia="长城大标宋体"/>
          <w:spacing w:val="30"/>
          <w:sz w:val="52"/>
        </w:rPr>
      </w:pPr>
    </w:p>
    <w:p w:rsidR="00BC0541" w:rsidRDefault="00BC0541" w:rsidP="001471E3">
      <w:pPr>
        <w:spacing w:line="100" w:lineRule="exact"/>
        <w:jc w:val="center"/>
        <w:rPr>
          <w:rFonts w:eastAsia="长城大标宋体"/>
          <w:spacing w:val="30"/>
          <w:sz w:val="52"/>
        </w:rPr>
      </w:pPr>
    </w:p>
    <w:p w:rsidR="00BC0541" w:rsidRDefault="00BC0541" w:rsidP="001471E3">
      <w:pPr>
        <w:spacing w:line="100" w:lineRule="exact"/>
        <w:jc w:val="center"/>
        <w:rPr>
          <w:rFonts w:eastAsia="长城大标宋体"/>
          <w:spacing w:val="30"/>
          <w:sz w:val="52"/>
        </w:rPr>
      </w:pPr>
    </w:p>
    <w:p w:rsidR="00BC0541" w:rsidRPr="00504E4F" w:rsidRDefault="00BC0541"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1471E3" w:rsidRPr="00504E4F" w:rsidRDefault="001471E3" w:rsidP="001471E3">
      <w:pPr>
        <w:spacing w:line="100" w:lineRule="exact"/>
        <w:jc w:val="center"/>
        <w:rPr>
          <w:rFonts w:eastAsia="长城大标宋体"/>
          <w:spacing w:val="30"/>
          <w:sz w:val="52"/>
        </w:rPr>
      </w:pPr>
    </w:p>
    <w:p w:rsidR="00552F55" w:rsidRPr="00481959" w:rsidRDefault="003D75D9" w:rsidP="00FB41DA">
      <w:pPr>
        <w:adjustRightInd w:val="0"/>
        <w:spacing w:line="1200" w:lineRule="exact"/>
        <w:jc w:val="center"/>
        <w:rPr>
          <w:rFonts w:ascii="方正美黑简体" w:eastAsia="方正美黑简体"/>
          <w:color w:val="FF0000"/>
          <w:spacing w:val="-140"/>
          <w:sz w:val="100"/>
          <w:szCs w:val="100"/>
        </w:rPr>
      </w:pPr>
      <w:r w:rsidRPr="00481959">
        <w:rPr>
          <w:rFonts w:ascii="方正美黑简体" w:eastAsia="方正美黑简体" w:hint="eastAsia"/>
          <w:color w:val="FF0000"/>
          <w:spacing w:val="-70"/>
          <w:kern w:val="0"/>
          <w:sz w:val="110"/>
          <w:szCs w:val="110"/>
        </w:rPr>
        <w:t>北京电子科技学院</w:t>
      </w:r>
    </w:p>
    <w:p w:rsidR="00552F55" w:rsidRPr="00504E4F" w:rsidRDefault="00552F55" w:rsidP="00D7606B">
      <w:pPr>
        <w:spacing w:line="200" w:lineRule="exact"/>
        <w:jc w:val="center"/>
        <w:rPr>
          <w:rFonts w:eastAsia="仿宋_GB2312"/>
          <w:spacing w:val="30"/>
          <w:sz w:val="32"/>
        </w:rPr>
      </w:pPr>
    </w:p>
    <w:p w:rsidR="001471E3" w:rsidRPr="006015B3" w:rsidRDefault="001471E3" w:rsidP="00D7606B">
      <w:pPr>
        <w:spacing w:line="200" w:lineRule="exact"/>
        <w:jc w:val="center"/>
        <w:rPr>
          <w:rFonts w:eastAsia="仿宋"/>
          <w:spacing w:val="30"/>
          <w:sz w:val="32"/>
          <w:szCs w:val="32"/>
        </w:rPr>
      </w:pPr>
    </w:p>
    <w:p w:rsidR="00552F55" w:rsidRPr="006015B3" w:rsidRDefault="00213601" w:rsidP="001471E3">
      <w:pPr>
        <w:spacing w:line="460" w:lineRule="exact"/>
        <w:jc w:val="center"/>
        <w:rPr>
          <w:rFonts w:eastAsia="仿宋"/>
          <w:spacing w:val="30"/>
          <w:sz w:val="32"/>
          <w:szCs w:val="32"/>
        </w:rPr>
      </w:pPr>
      <w:r>
        <w:rPr>
          <w:rFonts w:eastAsia="仿宋" w:hint="eastAsia"/>
          <w:spacing w:val="20"/>
          <w:sz w:val="32"/>
          <w:szCs w:val="32"/>
        </w:rPr>
        <w:t>院</w:t>
      </w:r>
      <w:r w:rsidR="00706963">
        <w:rPr>
          <w:rFonts w:eastAsia="仿宋" w:hint="eastAsia"/>
          <w:spacing w:val="20"/>
          <w:sz w:val="32"/>
          <w:szCs w:val="32"/>
        </w:rPr>
        <w:t>研</w:t>
      </w:r>
      <w:r w:rsidR="00D7606B" w:rsidRPr="006015B3">
        <w:rPr>
          <w:rFonts w:eastAsia="仿宋"/>
          <w:color w:val="000000"/>
          <w:spacing w:val="20"/>
          <w:sz w:val="32"/>
          <w:szCs w:val="32"/>
        </w:rPr>
        <w:t>发</w:t>
      </w:r>
      <w:r w:rsidR="00552F55" w:rsidRPr="006015B3">
        <w:rPr>
          <w:rFonts w:eastAsia="仿宋"/>
          <w:color w:val="000000"/>
          <w:spacing w:val="20"/>
          <w:sz w:val="32"/>
          <w:szCs w:val="32"/>
        </w:rPr>
        <w:t>〔</w:t>
      </w:r>
      <w:r w:rsidR="00552F55" w:rsidRPr="006015B3">
        <w:rPr>
          <w:rFonts w:eastAsia="仿宋"/>
          <w:color w:val="000000"/>
          <w:spacing w:val="20"/>
          <w:sz w:val="32"/>
          <w:szCs w:val="32"/>
        </w:rPr>
        <w:t>20</w:t>
      </w:r>
      <w:r>
        <w:rPr>
          <w:rFonts w:eastAsia="仿宋"/>
          <w:color w:val="000000"/>
          <w:spacing w:val="20"/>
          <w:sz w:val="32"/>
          <w:szCs w:val="32"/>
        </w:rPr>
        <w:t>2</w:t>
      </w:r>
      <w:r>
        <w:rPr>
          <w:rFonts w:eastAsia="仿宋" w:hint="eastAsia"/>
          <w:color w:val="000000"/>
          <w:spacing w:val="20"/>
          <w:sz w:val="32"/>
          <w:szCs w:val="32"/>
        </w:rPr>
        <w:t>1</w:t>
      </w:r>
      <w:r w:rsidR="00552F55" w:rsidRPr="006015B3">
        <w:rPr>
          <w:rFonts w:eastAsia="仿宋"/>
          <w:color w:val="000000"/>
          <w:spacing w:val="20"/>
          <w:sz w:val="32"/>
          <w:szCs w:val="32"/>
        </w:rPr>
        <w:t>〕</w:t>
      </w:r>
      <w:r>
        <w:rPr>
          <w:rFonts w:eastAsia="仿宋" w:hint="eastAsia"/>
          <w:sz w:val="32"/>
          <w:szCs w:val="32"/>
        </w:rPr>
        <w:t>6</w:t>
      </w:r>
      <w:r w:rsidR="00552F55" w:rsidRPr="006015B3">
        <w:rPr>
          <w:rFonts w:eastAsia="仿宋"/>
          <w:color w:val="000000"/>
          <w:spacing w:val="20"/>
          <w:sz w:val="32"/>
          <w:szCs w:val="32"/>
        </w:rPr>
        <w:t>号</w:t>
      </w:r>
    </w:p>
    <w:p w:rsidR="001471E3" w:rsidRPr="00504E4F" w:rsidRDefault="00316EEE" w:rsidP="00F162B1">
      <w:pPr>
        <w:spacing w:line="200" w:lineRule="exact"/>
        <w:rPr>
          <w:rFonts w:eastAsia="方正小标宋_GBK"/>
          <w:sz w:val="40"/>
          <w:szCs w:val="40"/>
        </w:rPr>
      </w:pPr>
      <w:r>
        <w:rPr>
          <w:rFonts w:eastAsia="仿宋_GB2312"/>
          <w:noProof/>
          <w:sz w:val="20"/>
        </w:rPr>
        <mc:AlternateContent>
          <mc:Choice Requires="wps">
            <w:drawing>
              <wp:anchor distT="0" distB="0" distL="114300" distR="114300" simplePos="0" relativeHeight="251657728" behindDoc="0" locked="0" layoutInCell="1" allowOverlap="1" wp14:anchorId="56166A82" wp14:editId="3500E826">
                <wp:simplePos x="0" y="0"/>
                <wp:positionH relativeFrom="column">
                  <wp:posOffset>-67310</wp:posOffset>
                </wp:positionH>
                <wp:positionV relativeFrom="paragraph">
                  <wp:posOffset>82610</wp:posOffset>
                </wp:positionV>
                <wp:extent cx="5628640" cy="10160"/>
                <wp:effectExtent l="0" t="0" r="10160" b="2794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8640" cy="10160"/>
                        </a:xfrm>
                        <a:custGeom>
                          <a:avLst/>
                          <a:gdLst>
                            <a:gd name="T0" fmla="*/ 0 w 8864"/>
                            <a:gd name="T1" fmla="*/ 16 h 16"/>
                            <a:gd name="T2" fmla="*/ 8864 w 8864"/>
                            <a:gd name="T3" fmla="*/ 0 h 16"/>
                          </a:gdLst>
                          <a:ahLst/>
                          <a:cxnLst>
                            <a:cxn ang="0">
                              <a:pos x="T0" y="T1"/>
                            </a:cxn>
                            <a:cxn ang="0">
                              <a:pos x="T2" y="T3"/>
                            </a:cxn>
                          </a:cxnLst>
                          <a:rect l="0" t="0" r="r" b="b"/>
                          <a:pathLst>
                            <a:path w="8864" h="16">
                              <a:moveTo>
                                <a:pt x="0" y="16"/>
                              </a:moveTo>
                              <a:lnTo>
                                <a:pt x="8864" y="0"/>
                              </a:lnTo>
                            </a:path>
                          </a:pathLst>
                        </a:cu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D6938C1" id="Freeform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5.3pt,7.3pt,437.9pt,6.5pt" coordsize="88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" filled="f" strokecolor="red" strokeweight="1.5pt">
                <v:path arrowok="t" o:connecttype="custom" o:connectlocs="0,10160;5628640,0" o:connectangles="0,0"/>
              </v:polyline>
            </w:pict>
          </mc:Fallback>
        </mc:AlternateContent>
      </w:r>
    </w:p>
    <w:p w:rsidR="00213601" w:rsidRDefault="00213601" w:rsidP="00213601">
      <w:pPr>
        <w:adjustRightInd w:val="0"/>
        <w:snapToGrid w:val="0"/>
        <w:spacing w:line="580" w:lineRule="exact"/>
        <w:jc w:val="center"/>
        <w:rPr>
          <w:rFonts w:eastAsia="方正小标宋_GBK"/>
          <w:sz w:val="44"/>
          <w:szCs w:val="44"/>
        </w:rPr>
      </w:pPr>
    </w:p>
    <w:p w:rsidR="00213601" w:rsidRDefault="00213601" w:rsidP="00213601">
      <w:pPr>
        <w:adjustRightInd w:val="0"/>
        <w:snapToGrid w:val="0"/>
        <w:spacing w:line="580" w:lineRule="exact"/>
        <w:jc w:val="center"/>
        <w:rPr>
          <w:rFonts w:eastAsia="方正小标宋_GBK"/>
          <w:sz w:val="44"/>
          <w:szCs w:val="44"/>
        </w:rPr>
      </w:pPr>
      <w:r>
        <w:rPr>
          <w:rFonts w:eastAsia="方正小标宋_GBK"/>
          <w:sz w:val="44"/>
          <w:szCs w:val="44"/>
        </w:rPr>
        <w:t>北京电子科技学院硕士学位授予实施细则</w:t>
      </w:r>
    </w:p>
    <w:p w:rsidR="00213601" w:rsidRPr="00213601" w:rsidRDefault="00213601" w:rsidP="00213601">
      <w:pPr>
        <w:spacing w:line="580" w:lineRule="exact"/>
        <w:jc w:val="center"/>
        <w:rPr>
          <w:rFonts w:eastAsia="黑体"/>
          <w:sz w:val="32"/>
          <w:szCs w:val="32"/>
        </w:rPr>
      </w:pPr>
    </w:p>
    <w:p w:rsidR="00213601" w:rsidRDefault="00213601" w:rsidP="00213601">
      <w:pPr>
        <w:spacing w:line="580" w:lineRule="exact"/>
        <w:jc w:val="center"/>
        <w:rPr>
          <w:rFonts w:eastAsia="黑体"/>
          <w:sz w:val="32"/>
          <w:szCs w:val="32"/>
        </w:rPr>
      </w:pPr>
      <w:r>
        <w:rPr>
          <w:rFonts w:eastAsia="黑体"/>
          <w:sz w:val="32"/>
          <w:szCs w:val="32"/>
        </w:rPr>
        <w:t>第一章</w:t>
      </w:r>
      <w:r>
        <w:rPr>
          <w:rFonts w:eastAsia="黑体"/>
          <w:sz w:val="32"/>
          <w:szCs w:val="32"/>
        </w:rPr>
        <w:t xml:space="preserve">  </w:t>
      </w:r>
      <w:r>
        <w:rPr>
          <w:rFonts w:eastAsia="黑体"/>
          <w:sz w:val="32"/>
          <w:szCs w:val="32"/>
        </w:rPr>
        <w:t>总则</w:t>
      </w:r>
    </w:p>
    <w:p w:rsidR="00213601" w:rsidRDefault="00213601" w:rsidP="00213601">
      <w:pPr>
        <w:spacing w:line="580" w:lineRule="exact"/>
        <w:ind w:firstLineChars="200" w:firstLine="640"/>
        <w:rPr>
          <w:rFonts w:eastAsia="仿宋"/>
          <w:sz w:val="32"/>
          <w:szCs w:val="32"/>
        </w:rPr>
      </w:pPr>
    </w:p>
    <w:p w:rsidR="00213601" w:rsidRDefault="00213601" w:rsidP="00213601">
      <w:pPr>
        <w:spacing w:line="580" w:lineRule="exact"/>
        <w:ind w:firstLineChars="200" w:firstLine="643"/>
        <w:rPr>
          <w:rFonts w:eastAsia="仿宋"/>
          <w:sz w:val="32"/>
          <w:szCs w:val="32"/>
        </w:rPr>
      </w:pPr>
      <w:r>
        <w:rPr>
          <w:rFonts w:eastAsia="仿宋" w:hint="eastAsia"/>
          <w:b/>
          <w:bCs/>
          <w:sz w:val="32"/>
          <w:szCs w:val="32"/>
        </w:rPr>
        <w:t>第一条</w:t>
      </w:r>
      <w:r>
        <w:rPr>
          <w:rFonts w:eastAsia="仿宋"/>
          <w:sz w:val="32"/>
          <w:szCs w:val="32"/>
        </w:rPr>
        <w:t xml:space="preserve"> </w:t>
      </w:r>
      <w:r>
        <w:rPr>
          <w:rFonts w:eastAsia="仿宋"/>
          <w:sz w:val="32"/>
          <w:szCs w:val="32"/>
        </w:rPr>
        <w:t>根据</w:t>
      </w:r>
      <w:r>
        <w:rPr>
          <w:rFonts w:eastAsia="仿宋"/>
          <w:color w:val="000000"/>
          <w:sz w:val="32"/>
          <w:szCs w:val="32"/>
        </w:rPr>
        <w:t>《中华人民共和国学位条例》、《中华人民共和国学位条例暂行实施办法》和《普通高等学校学生管理规定》</w:t>
      </w:r>
      <w:r>
        <w:rPr>
          <w:rFonts w:eastAsia="仿宋"/>
          <w:sz w:val="32"/>
          <w:szCs w:val="32"/>
        </w:rPr>
        <w:t>，结合我院实际情况，制定本实施细则。</w:t>
      </w:r>
    </w:p>
    <w:p w:rsidR="00213601" w:rsidRDefault="00213601" w:rsidP="00213601">
      <w:pPr>
        <w:spacing w:line="580" w:lineRule="exact"/>
        <w:ind w:firstLineChars="200" w:firstLine="643"/>
        <w:rPr>
          <w:rFonts w:eastAsia="仿宋"/>
          <w:sz w:val="32"/>
          <w:szCs w:val="32"/>
        </w:rPr>
      </w:pPr>
      <w:r>
        <w:rPr>
          <w:rFonts w:eastAsia="仿宋"/>
          <w:b/>
          <w:sz w:val="32"/>
          <w:szCs w:val="32"/>
        </w:rPr>
        <w:t>第二条</w:t>
      </w:r>
      <w:r>
        <w:rPr>
          <w:rFonts w:eastAsia="仿宋"/>
          <w:b/>
          <w:sz w:val="32"/>
          <w:szCs w:val="32"/>
        </w:rPr>
        <w:t xml:space="preserve">  </w:t>
      </w:r>
      <w:r>
        <w:rPr>
          <w:rFonts w:eastAsia="仿宋"/>
          <w:sz w:val="32"/>
          <w:szCs w:val="32"/>
        </w:rPr>
        <w:t>按国务院学位委员会批准我院有权授予学位的学科</w:t>
      </w:r>
      <w:r>
        <w:rPr>
          <w:rFonts w:eastAsia="仿宋"/>
          <w:color w:val="000000"/>
          <w:sz w:val="32"/>
          <w:szCs w:val="32"/>
        </w:rPr>
        <w:t>（专业学位类别）</w:t>
      </w:r>
      <w:r>
        <w:rPr>
          <w:rFonts w:eastAsia="仿宋"/>
          <w:sz w:val="32"/>
          <w:szCs w:val="32"/>
        </w:rPr>
        <w:t>和学位类</w:t>
      </w:r>
      <w:bookmarkStart w:id="0" w:name="_GoBack"/>
      <w:bookmarkEnd w:id="0"/>
      <w:r>
        <w:rPr>
          <w:rFonts w:eastAsia="仿宋"/>
          <w:sz w:val="32"/>
          <w:szCs w:val="32"/>
        </w:rPr>
        <w:t>型授予硕士学位。</w:t>
      </w:r>
    </w:p>
    <w:p w:rsidR="00213601" w:rsidRDefault="00213601" w:rsidP="00213601">
      <w:pPr>
        <w:spacing w:line="580" w:lineRule="exact"/>
        <w:ind w:firstLineChars="200" w:firstLine="643"/>
        <w:rPr>
          <w:rFonts w:eastAsia="仿宋"/>
          <w:sz w:val="32"/>
          <w:szCs w:val="32"/>
        </w:rPr>
      </w:pPr>
      <w:r>
        <w:rPr>
          <w:rFonts w:eastAsia="仿宋"/>
          <w:b/>
          <w:sz w:val="32"/>
          <w:szCs w:val="32"/>
        </w:rPr>
        <w:t>第</w:t>
      </w:r>
      <w:r>
        <w:rPr>
          <w:rFonts w:eastAsia="仿宋" w:hint="eastAsia"/>
          <w:b/>
          <w:sz w:val="32"/>
          <w:szCs w:val="32"/>
        </w:rPr>
        <w:t>三</w:t>
      </w:r>
      <w:r>
        <w:rPr>
          <w:rFonts w:eastAsia="仿宋"/>
          <w:b/>
          <w:sz w:val="32"/>
          <w:szCs w:val="32"/>
        </w:rPr>
        <w:t>条</w:t>
      </w:r>
      <w:r>
        <w:rPr>
          <w:rFonts w:eastAsia="仿宋"/>
          <w:sz w:val="32"/>
          <w:szCs w:val="32"/>
        </w:rPr>
        <w:t xml:space="preserve">  </w:t>
      </w:r>
      <w:r>
        <w:rPr>
          <w:rFonts w:eastAsia="仿宋"/>
          <w:sz w:val="32"/>
          <w:szCs w:val="32"/>
        </w:rPr>
        <w:t>硕士研究生通过硕士学位课程考试，取得规定的学分，通过论文答辩，达到下述水平，可授予其硕士学位：</w:t>
      </w:r>
    </w:p>
    <w:p w:rsidR="00213601" w:rsidRDefault="00213601" w:rsidP="00213601">
      <w:pPr>
        <w:spacing w:line="580" w:lineRule="exact"/>
        <w:ind w:firstLineChars="200" w:firstLine="640"/>
        <w:rPr>
          <w:rFonts w:eastAsia="仿宋"/>
          <w:sz w:val="32"/>
          <w:szCs w:val="32"/>
        </w:rPr>
      </w:pPr>
      <w:r>
        <w:rPr>
          <w:rFonts w:eastAsia="仿宋"/>
          <w:sz w:val="32"/>
          <w:szCs w:val="32"/>
        </w:rPr>
        <w:t>（一）在本门学科专业上掌握坚实的基础理论和系统的专门知识；</w:t>
      </w:r>
    </w:p>
    <w:p w:rsidR="00213601" w:rsidRDefault="00213601" w:rsidP="00213601">
      <w:pPr>
        <w:spacing w:line="580" w:lineRule="exact"/>
        <w:ind w:firstLine="645"/>
        <w:rPr>
          <w:rFonts w:eastAsia="仿宋"/>
          <w:sz w:val="32"/>
          <w:szCs w:val="32"/>
        </w:rPr>
      </w:pPr>
      <w:r>
        <w:rPr>
          <w:rFonts w:eastAsia="仿宋"/>
          <w:sz w:val="32"/>
          <w:szCs w:val="32"/>
        </w:rPr>
        <w:lastRenderedPageBreak/>
        <w:t>（二）学术学位须具有从事科学研究工作的能力，专业学位须具有担负专门技术工作的能力。</w:t>
      </w:r>
    </w:p>
    <w:p w:rsidR="00213601" w:rsidRDefault="00213601" w:rsidP="00213601">
      <w:pPr>
        <w:spacing w:line="580" w:lineRule="exact"/>
        <w:ind w:firstLine="645"/>
        <w:rPr>
          <w:rFonts w:eastAsia="仿宋"/>
          <w:sz w:val="32"/>
          <w:szCs w:val="32"/>
        </w:rPr>
      </w:pPr>
    </w:p>
    <w:p w:rsidR="00213601" w:rsidRDefault="00213601" w:rsidP="00213601">
      <w:pPr>
        <w:pStyle w:val="ac"/>
        <w:spacing w:before="0" w:beforeAutospacing="0" w:after="0" w:afterAutospacing="0" w:line="58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第二章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资格审查</w:t>
      </w:r>
    </w:p>
    <w:p w:rsidR="00213601" w:rsidRDefault="00213601" w:rsidP="00213601">
      <w:pPr>
        <w:pStyle w:val="ac"/>
        <w:spacing w:before="0" w:beforeAutospacing="0" w:after="0" w:afterAutospacing="0" w:line="580" w:lineRule="exact"/>
        <w:ind w:firstLineChars="200" w:firstLine="640"/>
        <w:jc w:val="both"/>
        <w:rPr>
          <w:rFonts w:ascii="Times New Roman" w:eastAsia="仿宋" w:hAnsi="Times New Roman" w:cs="Times New Roman"/>
          <w:sz w:val="32"/>
          <w:szCs w:val="32"/>
        </w:rPr>
      </w:pPr>
    </w:p>
    <w:p w:rsidR="00213601" w:rsidRDefault="00213601" w:rsidP="00213601">
      <w:pPr>
        <w:pStyle w:val="ac"/>
        <w:spacing w:before="0" w:beforeAutospacing="0" w:after="0" w:afterAutospacing="0" w:line="580" w:lineRule="exact"/>
        <w:ind w:firstLineChars="200" w:firstLine="643"/>
        <w:jc w:val="both"/>
        <w:rPr>
          <w:rFonts w:ascii="Times New Roman" w:eastAsia="仿宋" w:hAnsi="Times New Roman" w:cs="Times New Roman"/>
          <w:sz w:val="32"/>
          <w:szCs w:val="32"/>
        </w:rPr>
      </w:pPr>
      <w:r>
        <w:rPr>
          <w:rFonts w:ascii="Times New Roman" w:eastAsia="仿宋" w:hAnsi="Times New Roman" w:cs="Times New Roman"/>
          <w:b/>
          <w:sz w:val="32"/>
          <w:szCs w:val="32"/>
        </w:rPr>
        <w:t>第四条</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申请硕士学位的资格审查</w:t>
      </w:r>
    </w:p>
    <w:p w:rsidR="00213601" w:rsidRDefault="00213601" w:rsidP="00213601">
      <w:pPr>
        <w:spacing w:line="580" w:lineRule="exact"/>
        <w:ind w:firstLineChars="200" w:firstLine="640"/>
        <w:rPr>
          <w:rFonts w:eastAsia="仿宋"/>
          <w:sz w:val="32"/>
          <w:szCs w:val="32"/>
        </w:rPr>
      </w:pPr>
      <w:r>
        <w:rPr>
          <w:rFonts w:eastAsia="仿宋"/>
          <w:sz w:val="32"/>
          <w:szCs w:val="32"/>
        </w:rPr>
        <w:t>（一）学制和学习年限</w:t>
      </w:r>
    </w:p>
    <w:p w:rsidR="00213601" w:rsidRDefault="00213601" w:rsidP="00213601">
      <w:pPr>
        <w:spacing w:line="580" w:lineRule="exact"/>
        <w:ind w:firstLineChars="200" w:firstLine="640"/>
        <w:rPr>
          <w:rFonts w:eastAsia="仿宋" w:hint="eastAsia"/>
          <w:sz w:val="32"/>
          <w:szCs w:val="32"/>
        </w:rPr>
      </w:pPr>
      <w:r>
        <w:rPr>
          <w:rFonts w:eastAsia="仿宋"/>
          <w:sz w:val="32"/>
          <w:szCs w:val="32"/>
        </w:rPr>
        <w:t>硕士研究生的学制</w:t>
      </w:r>
      <w:r>
        <w:rPr>
          <w:rFonts w:eastAsia="仿宋" w:hint="eastAsia"/>
          <w:sz w:val="32"/>
          <w:szCs w:val="32"/>
        </w:rPr>
        <w:t>为</w:t>
      </w:r>
      <w:r>
        <w:rPr>
          <w:rFonts w:eastAsia="仿宋"/>
          <w:sz w:val="32"/>
          <w:szCs w:val="32"/>
        </w:rPr>
        <w:t>3</w:t>
      </w:r>
      <w:r>
        <w:rPr>
          <w:rFonts w:eastAsia="仿宋"/>
          <w:sz w:val="32"/>
          <w:szCs w:val="32"/>
        </w:rPr>
        <w:t>年，最长学习年限</w:t>
      </w:r>
      <w:r>
        <w:rPr>
          <w:rFonts w:eastAsia="仿宋" w:hint="eastAsia"/>
          <w:sz w:val="32"/>
          <w:szCs w:val="32"/>
        </w:rPr>
        <w:t>不超过</w:t>
      </w:r>
      <w:r>
        <w:rPr>
          <w:rFonts w:eastAsia="仿宋"/>
          <w:sz w:val="32"/>
          <w:szCs w:val="32"/>
        </w:rPr>
        <w:t>4</w:t>
      </w:r>
      <w:r>
        <w:rPr>
          <w:rFonts w:eastAsia="仿宋"/>
          <w:sz w:val="32"/>
          <w:szCs w:val="32"/>
        </w:rPr>
        <w:t>年</w:t>
      </w:r>
      <w:r>
        <w:rPr>
          <w:rFonts w:eastAsia="仿宋" w:hint="eastAsia"/>
          <w:sz w:val="32"/>
          <w:szCs w:val="32"/>
        </w:rPr>
        <w:t>。</w:t>
      </w:r>
    </w:p>
    <w:p w:rsidR="00213601" w:rsidRDefault="00213601" w:rsidP="00213601">
      <w:pPr>
        <w:spacing w:line="580" w:lineRule="exact"/>
        <w:ind w:firstLineChars="200" w:firstLine="640"/>
        <w:rPr>
          <w:rFonts w:eastAsia="仿宋"/>
          <w:sz w:val="32"/>
          <w:szCs w:val="32"/>
        </w:rPr>
      </w:pPr>
      <w:r>
        <w:rPr>
          <w:rFonts w:eastAsia="仿宋"/>
          <w:sz w:val="32"/>
          <w:szCs w:val="32"/>
        </w:rPr>
        <w:t>（二）课程和学分要求</w:t>
      </w:r>
    </w:p>
    <w:p w:rsidR="00213601" w:rsidRDefault="00213601" w:rsidP="00213601">
      <w:pPr>
        <w:spacing w:line="580" w:lineRule="exact"/>
        <w:ind w:firstLineChars="200" w:firstLine="640"/>
        <w:rPr>
          <w:rFonts w:eastAsia="仿宋" w:hint="eastAsia"/>
          <w:sz w:val="32"/>
          <w:szCs w:val="32"/>
        </w:rPr>
      </w:pPr>
      <w:r>
        <w:rPr>
          <w:rFonts w:eastAsia="仿宋"/>
          <w:sz w:val="32"/>
          <w:szCs w:val="32"/>
        </w:rPr>
        <w:t>硕士研究生按照我</w:t>
      </w:r>
      <w:r>
        <w:rPr>
          <w:rFonts w:eastAsia="仿宋" w:hint="eastAsia"/>
          <w:sz w:val="32"/>
          <w:szCs w:val="32"/>
        </w:rPr>
        <w:t>院</w:t>
      </w:r>
      <w:r>
        <w:rPr>
          <w:rFonts w:eastAsia="仿宋"/>
          <w:sz w:val="32"/>
          <w:szCs w:val="32"/>
        </w:rPr>
        <w:t>一级学科</w:t>
      </w:r>
      <w:r>
        <w:rPr>
          <w:rFonts w:eastAsia="仿宋" w:hint="eastAsia"/>
          <w:sz w:val="32"/>
          <w:szCs w:val="32"/>
        </w:rPr>
        <w:t>（</w:t>
      </w:r>
      <w:r>
        <w:rPr>
          <w:rFonts w:eastAsia="仿宋"/>
          <w:sz w:val="32"/>
          <w:szCs w:val="32"/>
        </w:rPr>
        <w:t>专业学位类别</w:t>
      </w:r>
      <w:r>
        <w:rPr>
          <w:rFonts w:eastAsia="仿宋" w:hint="eastAsia"/>
          <w:sz w:val="32"/>
          <w:szCs w:val="32"/>
        </w:rPr>
        <w:t>）</w:t>
      </w:r>
      <w:r>
        <w:rPr>
          <w:rFonts w:eastAsia="仿宋"/>
          <w:sz w:val="32"/>
          <w:szCs w:val="32"/>
        </w:rPr>
        <w:t>硕士研究生培养方案的要求，完成规定的课程学习，学分达标，成绩合格且学位课加权平均分不低于</w:t>
      </w:r>
      <w:r>
        <w:rPr>
          <w:rFonts w:eastAsia="仿宋"/>
          <w:sz w:val="32"/>
          <w:szCs w:val="32"/>
        </w:rPr>
        <w:t>75</w:t>
      </w:r>
      <w:r>
        <w:rPr>
          <w:rFonts w:eastAsia="仿宋"/>
          <w:sz w:val="32"/>
          <w:szCs w:val="32"/>
        </w:rPr>
        <w:t>分</w:t>
      </w:r>
      <w:r>
        <w:rPr>
          <w:rFonts w:eastAsia="仿宋" w:hint="eastAsia"/>
          <w:sz w:val="32"/>
          <w:szCs w:val="32"/>
        </w:rPr>
        <w:t>，可申请学位论文答辩</w:t>
      </w:r>
      <w:r>
        <w:rPr>
          <w:rFonts w:eastAsia="仿宋"/>
          <w:sz w:val="32"/>
          <w:szCs w:val="32"/>
        </w:rPr>
        <w:t>。</w:t>
      </w:r>
      <w:r w:rsidRPr="006E60B2">
        <w:rPr>
          <w:rFonts w:eastAsia="仿宋" w:hint="eastAsia"/>
          <w:sz w:val="32"/>
          <w:szCs w:val="32"/>
        </w:rPr>
        <w:t>学位课成绩加权平均在</w:t>
      </w:r>
      <w:r w:rsidRPr="006E60B2">
        <w:rPr>
          <w:rFonts w:eastAsia="仿宋" w:hint="eastAsia"/>
          <w:sz w:val="32"/>
          <w:szCs w:val="32"/>
        </w:rPr>
        <w:t>85</w:t>
      </w:r>
      <w:r w:rsidRPr="006E60B2">
        <w:rPr>
          <w:rFonts w:eastAsia="仿宋" w:hint="eastAsia"/>
          <w:sz w:val="32"/>
          <w:szCs w:val="32"/>
        </w:rPr>
        <w:t>分以上，论文工作时间不少于</w:t>
      </w:r>
      <w:r w:rsidRPr="006E60B2">
        <w:rPr>
          <w:rFonts w:eastAsia="仿宋" w:hint="eastAsia"/>
          <w:sz w:val="32"/>
          <w:szCs w:val="32"/>
        </w:rPr>
        <w:t>10</w:t>
      </w:r>
      <w:r>
        <w:rPr>
          <w:rFonts w:eastAsia="仿宋" w:hint="eastAsia"/>
          <w:sz w:val="32"/>
          <w:szCs w:val="32"/>
        </w:rPr>
        <w:t>个月的，可提前申请学位论文答辩。</w:t>
      </w:r>
    </w:p>
    <w:p w:rsidR="00213601" w:rsidRDefault="00213601" w:rsidP="00213601">
      <w:pPr>
        <w:spacing w:line="580" w:lineRule="exact"/>
        <w:ind w:firstLineChars="200" w:firstLine="640"/>
        <w:rPr>
          <w:rFonts w:eastAsia="仿宋"/>
          <w:sz w:val="32"/>
          <w:szCs w:val="32"/>
        </w:rPr>
      </w:pPr>
      <w:r>
        <w:rPr>
          <w:rFonts w:eastAsia="仿宋"/>
          <w:sz w:val="32"/>
          <w:szCs w:val="32"/>
        </w:rPr>
        <w:t>（三）研究成果要求</w:t>
      </w:r>
    </w:p>
    <w:p w:rsidR="00213601" w:rsidRDefault="00213601" w:rsidP="00213601">
      <w:pPr>
        <w:spacing w:line="580" w:lineRule="exact"/>
        <w:ind w:firstLineChars="200" w:firstLine="640"/>
        <w:rPr>
          <w:rFonts w:eastAsia="仿宋"/>
          <w:sz w:val="32"/>
          <w:szCs w:val="32"/>
        </w:rPr>
      </w:pPr>
      <w:r>
        <w:rPr>
          <w:rFonts w:eastAsia="仿宋"/>
          <w:sz w:val="32"/>
          <w:szCs w:val="32"/>
        </w:rPr>
        <w:t>在学期间研究成果</w:t>
      </w:r>
      <w:r>
        <w:rPr>
          <w:rFonts w:eastAsia="仿宋" w:hint="eastAsia"/>
          <w:sz w:val="32"/>
          <w:szCs w:val="32"/>
        </w:rPr>
        <w:t>符合</w:t>
      </w:r>
      <w:r>
        <w:rPr>
          <w:rFonts w:eastAsia="仿宋"/>
          <w:sz w:val="32"/>
          <w:szCs w:val="32"/>
        </w:rPr>
        <w:t>《</w:t>
      </w:r>
      <w:r>
        <w:rPr>
          <w:rFonts w:eastAsia="仿宋" w:hint="eastAsia"/>
          <w:sz w:val="32"/>
          <w:szCs w:val="32"/>
        </w:rPr>
        <w:t>北京电子科技学院</w:t>
      </w:r>
      <w:r>
        <w:rPr>
          <w:rFonts w:eastAsia="仿宋"/>
          <w:sz w:val="32"/>
          <w:szCs w:val="32"/>
        </w:rPr>
        <w:t>硕士研究生申请学位研究成果</w:t>
      </w:r>
      <w:r>
        <w:rPr>
          <w:rFonts w:eastAsia="仿宋" w:hint="eastAsia"/>
          <w:sz w:val="32"/>
          <w:szCs w:val="32"/>
        </w:rPr>
        <w:t>指导性</w:t>
      </w:r>
      <w:r>
        <w:rPr>
          <w:rFonts w:eastAsia="仿宋"/>
          <w:sz w:val="32"/>
          <w:szCs w:val="32"/>
        </w:rPr>
        <w:t>要求》。</w:t>
      </w:r>
    </w:p>
    <w:p w:rsidR="00213601" w:rsidRDefault="00213601" w:rsidP="00213601">
      <w:pPr>
        <w:spacing w:line="580" w:lineRule="exact"/>
        <w:ind w:firstLineChars="200" w:firstLine="640"/>
        <w:rPr>
          <w:rFonts w:eastAsia="仿宋" w:hint="eastAsia"/>
          <w:sz w:val="32"/>
          <w:szCs w:val="32"/>
        </w:rPr>
      </w:pPr>
      <w:r>
        <w:rPr>
          <w:rFonts w:eastAsia="仿宋" w:hint="eastAsia"/>
          <w:sz w:val="32"/>
          <w:szCs w:val="32"/>
        </w:rPr>
        <w:t>（四）硕士学位论文要求</w:t>
      </w:r>
    </w:p>
    <w:p w:rsidR="00213601" w:rsidRDefault="00213601" w:rsidP="00213601">
      <w:pPr>
        <w:spacing w:line="580" w:lineRule="exact"/>
        <w:ind w:firstLineChars="200" w:firstLine="640"/>
        <w:rPr>
          <w:rFonts w:eastAsia="仿宋"/>
          <w:sz w:val="32"/>
          <w:szCs w:val="32"/>
        </w:rPr>
      </w:pPr>
      <w:r>
        <w:rPr>
          <w:rFonts w:eastAsia="仿宋" w:hint="eastAsia"/>
          <w:sz w:val="32"/>
          <w:szCs w:val="32"/>
        </w:rPr>
        <w:t>硕士学位论文应对所研究课题有新的见解，以此表明作者具有从事科学研究工作和独立担负专门技术工作的能力。硕士学位论文应在导师指导下，由硕士生独立完成。论文一般不少于</w:t>
      </w:r>
      <w:r>
        <w:rPr>
          <w:rFonts w:eastAsia="仿宋" w:hint="eastAsia"/>
          <w:sz w:val="32"/>
          <w:szCs w:val="32"/>
        </w:rPr>
        <w:t>3</w:t>
      </w:r>
      <w:r>
        <w:rPr>
          <w:rFonts w:eastAsia="仿宋" w:hint="eastAsia"/>
          <w:sz w:val="32"/>
          <w:szCs w:val="32"/>
        </w:rPr>
        <w:t>万字，对论文内容和格式的具体要求，详见《北京电子科技学院硕</w:t>
      </w:r>
      <w:r>
        <w:rPr>
          <w:rFonts w:eastAsia="仿宋" w:hint="eastAsia"/>
          <w:sz w:val="32"/>
          <w:szCs w:val="32"/>
        </w:rPr>
        <w:lastRenderedPageBreak/>
        <w:t>士研究生学位论文撰写要求》。</w:t>
      </w:r>
    </w:p>
    <w:p w:rsidR="00213601" w:rsidRDefault="00213601" w:rsidP="00213601">
      <w:pPr>
        <w:widowControl/>
        <w:shd w:val="clear" w:color="auto" w:fill="FFFFFF"/>
        <w:spacing w:line="580" w:lineRule="exact"/>
        <w:jc w:val="center"/>
        <w:rPr>
          <w:rFonts w:eastAsia="黑体"/>
          <w:color w:val="333333"/>
          <w:kern w:val="0"/>
          <w:sz w:val="32"/>
          <w:szCs w:val="32"/>
        </w:rPr>
      </w:pPr>
    </w:p>
    <w:p w:rsidR="00213601" w:rsidRDefault="00213601" w:rsidP="00213601">
      <w:pPr>
        <w:widowControl/>
        <w:shd w:val="clear" w:color="auto" w:fill="FFFFFF"/>
        <w:spacing w:line="580" w:lineRule="exact"/>
        <w:jc w:val="center"/>
        <w:rPr>
          <w:rFonts w:eastAsia="黑体"/>
          <w:color w:val="333333"/>
          <w:kern w:val="0"/>
          <w:sz w:val="32"/>
          <w:szCs w:val="32"/>
        </w:rPr>
      </w:pPr>
      <w:r>
        <w:rPr>
          <w:rFonts w:eastAsia="黑体"/>
          <w:color w:val="333333"/>
          <w:kern w:val="0"/>
          <w:sz w:val="32"/>
          <w:szCs w:val="32"/>
        </w:rPr>
        <w:t>第</w:t>
      </w:r>
      <w:r>
        <w:rPr>
          <w:rFonts w:eastAsia="黑体" w:hint="eastAsia"/>
          <w:color w:val="333333"/>
          <w:kern w:val="0"/>
          <w:sz w:val="32"/>
          <w:szCs w:val="32"/>
        </w:rPr>
        <w:t>三</w:t>
      </w:r>
      <w:r>
        <w:rPr>
          <w:rFonts w:eastAsia="黑体"/>
          <w:color w:val="333333"/>
          <w:kern w:val="0"/>
          <w:sz w:val="32"/>
          <w:szCs w:val="32"/>
        </w:rPr>
        <w:t>章</w:t>
      </w:r>
      <w:r>
        <w:rPr>
          <w:rFonts w:eastAsia="黑体"/>
          <w:color w:val="333333"/>
          <w:kern w:val="0"/>
          <w:sz w:val="32"/>
          <w:szCs w:val="32"/>
        </w:rPr>
        <w:t xml:space="preserve">  </w:t>
      </w:r>
      <w:r>
        <w:rPr>
          <w:rFonts w:eastAsia="黑体"/>
          <w:color w:val="333333"/>
          <w:kern w:val="0"/>
          <w:sz w:val="32"/>
          <w:szCs w:val="32"/>
        </w:rPr>
        <w:t>学位论文工作</w:t>
      </w:r>
    </w:p>
    <w:p w:rsidR="00213601" w:rsidRDefault="00213601" w:rsidP="00213601">
      <w:pPr>
        <w:widowControl/>
        <w:shd w:val="clear" w:color="auto" w:fill="FFFFFF"/>
        <w:spacing w:line="580" w:lineRule="exact"/>
        <w:rPr>
          <w:rFonts w:eastAsia="仿宋_GB2312"/>
          <w:b/>
          <w:color w:val="333333"/>
          <w:kern w:val="0"/>
          <w:sz w:val="32"/>
          <w:szCs w:val="32"/>
        </w:rPr>
      </w:pPr>
    </w:p>
    <w:p w:rsidR="00213601" w:rsidRDefault="00213601" w:rsidP="00213601">
      <w:pPr>
        <w:widowControl/>
        <w:shd w:val="clear" w:color="auto" w:fill="FFFFFF"/>
        <w:spacing w:line="580" w:lineRule="exact"/>
        <w:ind w:firstLineChars="200" w:firstLine="643"/>
        <w:rPr>
          <w:rFonts w:eastAsia="仿宋"/>
          <w:color w:val="333333"/>
          <w:kern w:val="0"/>
          <w:sz w:val="32"/>
          <w:szCs w:val="32"/>
        </w:rPr>
      </w:pPr>
      <w:r>
        <w:rPr>
          <w:rFonts w:eastAsia="仿宋"/>
          <w:b/>
          <w:color w:val="333333"/>
          <w:kern w:val="0"/>
          <w:sz w:val="32"/>
          <w:szCs w:val="32"/>
        </w:rPr>
        <w:t>第</w:t>
      </w:r>
      <w:r>
        <w:rPr>
          <w:rFonts w:eastAsia="仿宋"/>
          <w:b/>
          <w:sz w:val="32"/>
          <w:szCs w:val="32"/>
        </w:rPr>
        <w:t>五</w:t>
      </w:r>
      <w:r>
        <w:rPr>
          <w:rFonts w:eastAsia="仿宋"/>
          <w:b/>
          <w:color w:val="333333"/>
          <w:kern w:val="0"/>
          <w:sz w:val="32"/>
          <w:szCs w:val="32"/>
        </w:rPr>
        <w:t>条</w:t>
      </w:r>
      <w:r>
        <w:rPr>
          <w:rFonts w:eastAsia="仿宋"/>
          <w:color w:val="333333"/>
          <w:kern w:val="0"/>
          <w:sz w:val="32"/>
          <w:szCs w:val="32"/>
        </w:rPr>
        <w:t xml:space="preserve">  </w:t>
      </w:r>
      <w:r>
        <w:rPr>
          <w:rFonts w:eastAsia="仿宋"/>
          <w:color w:val="333333"/>
          <w:kern w:val="0"/>
          <w:sz w:val="32"/>
          <w:szCs w:val="32"/>
        </w:rPr>
        <w:t>学位论文开题</w:t>
      </w:r>
    </w:p>
    <w:p w:rsidR="00213601" w:rsidRDefault="00213601" w:rsidP="00213601">
      <w:pPr>
        <w:spacing w:line="580" w:lineRule="exact"/>
        <w:ind w:firstLineChars="200" w:firstLine="640"/>
        <w:rPr>
          <w:rFonts w:eastAsia="仿宋"/>
          <w:spacing w:val="-14"/>
          <w:sz w:val="32"/>
          <w:szCs w:val="32"/>
        </w:rPr>
      </w:pPr>
      <w:r>
        <w:rPr>
          <w:rFonts w:eastAsia="仿宋"/>
          <w:kern w:val="0"/>
          <w:sz w:val="32"/>
          <w:szCs w:val="32"/>
        </w:rPr>
        <w:t>硕士研究生必须在</w:t>
      </w:r>
      <w:proofErr w:type="gramStart"/>
      <w:r>
        <w:rPr>
          <w:rFonts w:eastAsia="仿宋"/>
          <w:kern w:val="0"/>
          <w:sz w:val="32"/>
          <w:szCs w:val="32"/>
        </w:rPr>
        <w:t>第三学</w:t>
      </w:r>
      <w:proofErr w:type="gramEnd"/>
      <w:r>
        <w:rPr>
          <w:rFonts w:eastAsia="仿宋"/>
          <w:kern w:val="0"/>
          <w:sz w:val="32"/>
          <w:szCs w:val="32"/>
        </w:rPr>
        <w:t>期末之前进行学位论文开题报告。硕士学位论文的开题由各</w:t>
      </w:r>
      <w:r>
        <w:rPr>
          <w:rFonts w:eastAsia="仿宋" w:hint="eastAsia"/>
          <w:kern w:val="0"/>
          <w:sz w:val="32"/>
          <w:szCs w:val="32"/>
        </w:rPr>
        <w:t>系</w:t>
      </w:r>
      <w:r>
        <w:rPr>
          <w:rFonts w:eastAsia="仿宋"/>
          <w:kern w:val="0"/>
          <w:sz w:val="32"/>
          <w:szCs w:val="32"/>
        </w:rPr>
        <w:t>组织，硕士研究生必须如实、如期在本学科（领域）公开举行开题报告会，严禁伪造和抄袭开题报告。</w:t>
      </w:r>
    </w:p>
    <w:p w:rsidR="00213601" w:rsidRDefault="00213601" w:rsidP="00213601">
      <w:pPr>
        <w:widowControl/>
        <w:shd w:val="clear" w:color="auto" w:fill="FFFFFF"/>
        <w:spacing w:line="580" w:lineRule="exact"/>
        <w:ind w:firstLineChars="200" w:firstLine="643"/>
        <w:rPr>
          <w:rFonts w:eastAsia="仿宋"/>
          <w:color w:val="333333"/>
          <w:kern w:val="0"/>
          <w:sz w:val="32"/>
          <w:szCs w:val="32"/>
        </w:rPr>
      </w:pPr>
      <w:r>
        <w:rPr>
          <w:rFonts w:eastAsia="仿宋"/>
          <w:b/>
          <w:color w:val="333333"/>
          <w:kern w:val="0"/>
          <w:sz w:val="32"/>
          <w:szCs w:val="32"/>
        </w:rPr>
        <w:t>第</w:t>
      </w:r>
      <w:r>
        <w:rPr>
          <w:rFonts w:eastAsia="仿宋" w:hint="eastAsia"/>
          <w:b/>
          <w:color w:val="333333"/>
          <w:kern w:val="0"/>
          <w:sz w:val="32"/>
          <w:szCs w:val="32"/>
        </w:rPr>
        <w:t>六</w:t>
      </w:r>
      <w:r>
        <w:rPr>
          <w:rFonts w:eastAsia="仿宋"/>
          <w:b/>
          <w:color w:val="333333"/>
          <w:kern w:val="0"/>
          <w:sz w:val="32"/>
          <w:szCs w:val="32"/>
        </w:rPr>
        <w:t>条</w:t>
      </w:r>
      <w:r>
        <w:rPr>
          <w:rFonts w:eastAsia="仿宋"/>
          <w:b/>
          <w:color w:val="333333"/>
          <w:kern w:val="0"/>
          <w:sz w:val="32"/>
          <w:szCs w:val="32"/>
        </w:rPr>
        <w:t xml:space="preserve">  </w:t>
      </w:r>
      <w:r>
        <w:rPr>
          <w:rFonts w:eastAsia="仿宋"/>
          <w:kern w:val="0"/>
          <w:sz w:val="32"/>
          <w:szCs w:val="32"/>
        </w:rPr>
        <w:t>学位论文中期考核</w:t>
      </w:r>
    </w:p>
    <w:p w:rsidR="00213601" w:rsidRDefault="00213601" w:rsidP="00213601">
      <w:pPr>
        <w:spacing w:line="580" w:lineRule="exact"/>
        <w:ind w:firstLineChars="200" w:firstLine="640"/>
        <w:rPr>
          <w:rFonts w:eastAsia="仿宋"/>
          <w:spacing w:val="-14"/>
          <w:sz w:val="32"/>
          <w:szCs w:val="32"/>
        </w:rPr>
      </w:pPr>
      <w:r>
        <w:rPr>
          <w:rFonts w:eastAsia="仿宋"/>
          <w:kern w:val="0"/>
          <w:sz w:val="32"/>
          <w:szCs w:val="32"/>
        </w:rPr>
        <w:t>硕士研究生在完成学位论文开题报告后的半年内，必须进行学位论文中期考核，中期考核报告会由各</w:t>
      </w:r>
      <w:r>
        <w:rPr>
          <w:rFonts w:eastAsia="仿宋" w:hint="eastAsia"/>
          <w:kern w:val="0"/>
          <w:sz w:val="32"/>
          <w:szCs w:val="32"/>
        </w:rPr>
        <w:t>系</w:t>
      </w:r>
      <w:r>
        <w:rPr>
          <w:rFonts w:eastAsia="仿宋"/>
          <w:kern w:val="0"/>
          <w:sz w:val="32"/>
          <w:szCs w:val="32"/>
        </w:rPr>
        <w:t>组织。</w:t>
      </w:r>
    </w:p>
    <w:p w:rsidR="00213601" w:rsidRDefault="00213601" w:rsidP="00213601">
      <w:pPr>
        <w:widowControl/>
        <w:shd w:val="clear" w:color="auto" w:fill="FFFFFF"/>
        <w:spacing w:line="580" w:lineRule="exact"/>
        <w:ind w:firstLineChars="200" w:firstLine="643"/>
        <w:rPr>
          <w:rFonts w:eastAsia="仿宋"/>
          <w:color w:val="333333"/>
          <w:kern w:val="0"/>
          <w:sz w:val="32"/>
          <w:szCs w:val="32"/>
        </w:rPr>
      </w:pPr>
      <w:r>
        <w:rPr>
          <w:rFonts w:eastAsia="仿宋"/>
          <w:b/>
          <w:color w:val="333333"/>
          <w:kern w:val="0"/>
          <w:sz w:val="32"/>
          <w:szCs w:val="32"/>
        </w:rPr>
        <w:t>第</w:t>
      </w:r>
      <w:r>
        <w:rPr>
          <w:rFonts w:eastAsia="仿宋" w:hint="eastAsia"/>
          <w:b/>
          <w:color w:val="333333"/>
          <w:kern w:val="0"/>
          <w:sz w:val="32"/>
          <w:szCs w:val="32"/>
        </w:rPr>
        <w:t>七</w:t>
      </w:r>
      <w:r>
        <w:rPr>
          <w:rFonts w:eastAsia="仿宋"/>
          <w:b/>
          <w:color w:val="333333"/>
          <w:kern w:val="0"/>
          <w:sz w:val="32"/>
          <w:szCs w:val="32"/>
        </w:rPr>
        <w:t>条</w:t>
      </w:r>
      <w:r>
        <w:rPr>
          <w:rFonts w:eastAsia="仿宋"/>
          <w:b/>
          <w:color w:val="333333"/>
          <w:kern w:val="0"/>
          <w:sz w:val="32"/>
          <w:szCs w:val="32"/>
        </w:rPr>
        <w:t xml:space="preserve">  </w:t>
      </w:r>
      <w:r>
        <w:rPr>
          <w:rFonts w:eastAsia="仿宋"/>
          <w:kern w:val="0"/>
          <w:sz w:val="32"/>
          <w:szCs w:val="32"/>
        </w:rPr>
        <w:t>学位论文撰写</w:t>
      </w:r>
    </w:p>
    <w:p w:rsidR="00213601" w:rsidRDefault="00213601" w:rsidP="00213601">
      <w:pPr>
        <w:pStyle w:val="ac"/>
        <w:spacing w:before="0" w:beforeAutospacing="0" w:after="0" w:afterAutospacing="0" w:line="58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sz w:val="32"/>
          <w:szCs w:val="32"/>
        </w:rPr>
        <w:t>硕士研究生完成中期考核后应在导师指导下进行学位论文撰写工作，论文撰写期间应定期向导师汇报工作进展。学位论文撰写模板和撰写要求必须严格按照学</w:t>
      </w:r>
      <w:r>
        <w:rPr>
          <w:rFonts w:ascii="Times New Roman" w:eastAsia="仿宋" w:hAnsi="Times New Roman" w:cs="Times New Roman" w:hint="eastAsia"/>
          <w:sz w:val="32"/>
          <w:szCs w:val="32"/>
        </w:rPr>
        <w:t>院</w:t>
      </w:r>
      <w:r>
        <w:rPr>
          <w:rFonts w:ascii="Times New Roman" w:eastAsia="仿宋" w:hAnsi="Times New Roman" w:cs="Times New Roman"/>
          <w:sz w:val="32"/>
          <w:szCs w:val="32"/>
        </w:rPr>
        <w:t>制定的最新模板和要求执行。</w:t>
      </w:r>
    </w:p>
    <w:p w:rsidR="00213601" w:rsidRDefault="00213601" w:rsidP="00213601">
      <w:pPr>
        <w:pStyle w:val="ac"/>
        <w:spacing w:before="0" w:beforeAutospacing="0" w:after="0" w:afterAutospacing="0" w:line="580" w:lineRule="exact"/>
        <w:ind w:firstLineChars="200" w:firstLine="643"/>
        <w:jc w:val="both"/>
        <w:rPr>
          <w:rFonts w:ascii="Times New Roman" w:eastAsia="仿宋" w:hAnsi="Times New Roman" w:cs="Times New Roman"/>
          <w:sz w:val="32"/>
          <w:szCs w:val="32"/>
        </w:rPr>
      </w:pPr>
      <w:r>
        <w:rPr>
          <w:rFonts w:ascii="Times New Roman" w:eastAsia="仿宋" w:hAnsi="Times New Roman" w:cs="Times New Roman"/>
          <w:b/>
          <w:sz w:val="32"/>
          <w:szCs w:val="32"/>
        </w:rPr>
        <w:t>第</w:t>
      </w:r>
      <w:r>
        <w:rPr>
          <w:rFonts w:ascii="Times New Roman" w:eastAsia="仿宋" w:hAnsi="Times New Roman" w:cs="Times New Roman" w:hint="eastAsia"/>
          <w:b/>
          <w:color w:val="333333"/>
          <w:sz w:val="32"/>
          <w:szCs w:val="32"/>
        </w:rPr>
        <w:t>八</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学位论文相似性检测</w:t>
      </w:r>
    </w:p>
    <w:p w:rsidR="00213601" w:rsidRDefault="00213601" w:rsidP="00213601">
      <w:pPr>
        <w:pStyle w:val="ac"/>
        <w:spacing w:before="0" w:beforeAutospacing="0" w:after="0" w:afterAutospacing="0" w:line="580" w:lineRule="exact"/>
        <w:ind w:firstLineChars="200" w:firstLine="64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学位论文相似性检测是</w:t>
      </w:r>
      <w:r>
        <w:rPr>
          <w:rFonts w:ascii="Times New Roman" w:eastAsia="仿宋" w:hAnsi="Times New Roman" w:cs="Times New Roman"/>
          <w:sz w:val="32"/>
          <w:szCs w:val="32"/>
        </w:rPr>
        <w:t>加强学术道德与学术规范建设，树立优良学风，防范学术不端行为，保证学位论文质量</w:t>
      </w:r>
      <w:r>
        <w:rPr>
          <w:rFonts w:ascii="Times New Roman" w:eastAsia="仿宋" w:hAnsi="Times New Roman" w:cs="Times New Roman" w:hint="eastAsia"/>
          <w:sz w:val="32"/>
          <w:szCs w:val="32"/>
        </w:rPr>
        <w:t>的重要环节。</w:t>
      </w:r>
      <w:r>
        <w:rPr>
          <w:rFonts w:ascii="Times New Roman" w:eastAsia="仿宋" w:hAnsi="Times New Roman" w:cs="Times New Roman"/>
          <w:sz w:val="32"/>
          <w:szCs w:val="32"/>
        </w:rPr>
        <w:t>所有拟申请学位答辩的硕士研究生，在学位论文送审之前，必须进行学位论文相似性检测，检测</w:t>
      </w:r>
      <w:r>
        <w:rPr>
          <w:rFonts w:ascii="Times New Roman" w:eastAsia="仿宋" w:hAnsi="Times New Roman" w:cs="Times New Roman" w:hint="eastAsia"/>
          <w:sz w:val="32"/>
          <w:szCs w:val="32"/>
        </w:rPr>
        <w:t>工作由研究生教育管理部门统一组织完成</w:t>
      </w:r>
      <w:r>
        <w:rPr>
          <w:rFonts w:ascii="Times New Roman" w:eastAsia="仿宋" w:hAnsi="Times New Roman" w:cs="Times New Roman"/>
          <w:sz w:val="32"/>
          <w:szCs w:val="32"/>
        </w:rPr>
        <w:t>。</w:t>
      </w:r>
      <w:r>
        <w:rPr>
          <w:rFonts w:ascii="Times New Roman" w:eastAsia="仿宋" w:hAnsi="Times New Roman" w:cs="Times New Roman" w:hint="eastAsia"/>
          <w:sz w:val="32"/>
          <w:szCs w:val="32"/>
        </w:rPr>
        <w:t>规定论文总体文字重合比不高于</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，各章节重合比</w:t>
      </w:r>
      <w:r>
        <w:rPr>
          <w:rFonts w:ascii="Times New Roman" w:eastAsia="仿宋" w:hAnsi="Times New Roman" w:cs="Times New Roman" w:hint="eastAsia"/>
          <w:sz w:val="32"/>
          <w:szCs w:val="32"/>
        </w:rPr>
        <w:lastRenderedPageBreak/>
        <w:t>不高于</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为合格。首次检测总体文字重合比超过</w:t>
      </w:r>
      <w:r>
        <w:rPr>
          <w:rFonts w:ascii="Times New Roman" w:eastAsia="仿宋" w:hAnsi="Times New Roman" w:cs="Times New Roman" w:hint="eastAsia"/>
          <w:sz w:val="32"/>
          <w:szCs w:val="32"/>
        </w:rPr>
        <w:t>50%</w:t>
      </w:r>
      <w:r>
        <w:rPr>
          <w:rFonts w:ascii="Times New Roman" w:eastAsia="仿宋" w:hAnsi="Times New Roman" w:cs="Times New Roman" w:hint="eastAsia"/>
          <w:sz w:val="32"/>
          <w:szCs w:val="32"/>
        </w:rPr>
        <w:t>或单</w:t>
      </w:r>
      <w:proofErr w:type="gramStart"/>
      <w:r>
        <w:rPr>
          <w:rFonts w:ascii="Times New Roman" w:eastAsia="仿宋" w:hAnsi="Times New Roman" w:cs="Times New Roman" w:hint="eastAsia"/>
          <w:sz w:val="32"/>
          <w:szCs w:val="32"/>
        </w:rPr>
        <w:t>章超过</w:t>
      </w:r>
      <w:proofErr w:type="gramEnd"/>
      <w:r>
        <w:rPr>
          <w:rFonts w:ascii="Times New Roman" w:eastAsia="仿宋" w:hAnsi="Times New Roman" w:cs="Times New Roman" w:hint="eastAsia"/>
          <w:sz w:val="32"/>
          <w:szCs w:val="32"/>
        </w:rPr>
        <w:t>70%</w:t>
      </w:r>
      <w:r>
        <w:rPr>
          <w:rFonts w:ascii="Times New Roman" w:eastAsia="仿宋" w:hAnsi="Times New Roman" w:cs="Times New Roman" w:hint="eastAsia"/>
          <w:sz w:val="32"/>
          <w:szCs w:val="32"/>
        </w:rPr>
        <w:t>的，取消当次申请资格。复检仍未达标的，取消当次申请资格。</w:t>
      </w:r>
    </w:p>
    <w:p w:rsidR="00213601" w:rsidRDefault="00213601" w:rsidP="00213601">
      <w:pPr>
        <w:pStyle w:val="ac"/>
        <w:spacing w:before="0" w:beforeAutospacing="0" w:after="0" w:afterAutospacing="0" w:line="580" w:lineRule="exact"/>
        <w:ind w:firstLineChars="200" w:firstLine="643"/>
        <w:jc w:val="both"/>
        <w:rPr>
          <w:rFonts w:ascii="Times New Roman" w:eastAsia="仿宋" w:hAnsi="Times New Roman" w:cs="Times New Roman"/>
          <w:sz w:val="32"/>
          <w:szCs w:val="32"/>
        </w:rPr>
      </w:pPr>
      <w:r>
        <w:rPr>
          <w:rFonts w:ascii="Times New Roman" w:eastAsia="仿宋" w:hAnsi="Times New Roman" w:cs="Times New Roman"/>
          <w:b/>
          <w:sz w:val="32"/>
          <w:szCs w:val="32"/>
        </w:rPr>
        <w:t>第</w:t>
      </w:r>
      <w:r>
        <w:rPr>
          <w:rFonts w:ascii="Times New Roman" w:eastAsia="仿宋" w:hAnsi="Times New Roman" w:cs="Times New Roman" w:hint="eastAsia"/>
          <w:b/>
          <w:sz w:val="32"/>
          <w:szCs w:val="32"/>
        </w:rPr>
        <w:t>九</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学位论文评阅</w:t>
      </w:r>
    </w:p>
    <w:p w:rsidR="00213601" w:rsidRDefault="00213601" w:rsidP="00213601">
      <w:pPr>
        <w:spacing w:line="580" w:lineRule="exact"/>
        <w:ind w:firstLineChars="200" w:firstLine="640"/>
        <w:rPr>
          <w:rFonts w:eastAsia="仿宋"/>
          <w:sz w:val="32"/>
          <w:szCs w:val="32"/>
        </w:rPr>
      </w:pPr>
      <w:r>
        <w:rPr>
          <w:rFonts w:eastAsia="仿宋"/>
          <w:sz w:val="32"/>
          <w:szCs w:val="32"/>
        </w:rPr>
        <w:t>学位论文相似性检测</w:t>
      </w:r>
      <w:r>
        <w:rPr>
          <w:rFonts w:eastAsia="仿宋"/>
          <w:kern w:val="0"/>
          <w:sz w:val="32"/>
          <w:szCs w:val="32"/>
        </w:rPr>
        <w:t>合格的硕士研究生，经</w:t>
      </w:r>
      <w:r>
        <w:rPr>
          <w:rFonts w:eastAsia="仿宋" w:hint="eastAsia"/>
          <w:kern w:val="0"/>
          <w:sz w:val="32"/>
          <w:szCs w:val="32"/>
        </w:rPr>
        <w:t>指导教师</w:t>
      </w:r>
      <w:r>
        <w:rPr>
          <w:rFonts w:eastAsia="仿宋"/>
          <w:kern w:val="0"/>
          <w:sz w:val="32"/>
          <w:szCs w:val="32"/>
        </w:rPr>
        <w:t>同意，可以按照申请学位流程提交送审学位论文。</w:t>
      </w:r>
    </w:p>
    <w:p w:rsidR="00213601" w:rsidRDefault="00213601" w:rsidP="00213601">
      <w:pPr>
        <w:spacing w:line="580" w:lineRule="exact"/>
        <w:ind w:firstLineChars="200" w:firstLine="640"/>
        <w:rPr>
          <w:rFonts w:eastAsia="仿宋"/>
          <w:color w:val="000000"/>
          <w:sz w:val="32"/>
          <w:szCs w:val="32"/>
        </w:rPr>
      </w:pPr>
      <w:r>
        <w:rPr>
          <w:rFonts w:eastAsia="仿宋"/>
          <w:color w:val="000000"/>
          <w:sz w:val="32"/>
          <w:szCs w:val="32"/>
        </w:rPr>
        <w:t>（一）评阅专家及送审方式</w:t>
      </w:r>
    </w:p>
    <w:p w:rsidR="00213601" w:rsidRDefault="00213601" w:rsidP="00213601">
      <w:pPr>
        <w:spacing w:line="580" w:lineRule="exact"/>
        <w:ind w:firstLineChars="200" w:firstLine="640"/>
        <w:rPr>
          <w:rFonts w:eastAsia="仿宋"/>
          <w:sz w:val="32"/>
          <w:szCs w:val="32"/>
        </w:rPr>
      </w:pPr>
      <w:r>
        <w:rPr>
          <w:rFonts w:eastAsia="仿宋" w:hint="eastAsia"/>
          <w:sz w:val="32"/>
          <w:szCs w:val="32"/>
        </w:rPr>
        <w:t>学院硕士学位论文实行“全盲审”和“双盲审”制度，即所有申请学位的研究生学位论文送</w:t>
      </w:r>
      <w:r>
        <w:rPr>
          <w:rFonts w:eastAsia="仿宋" w:hint="eastAsia"/>
          <w:sz w:val="32"/>
          <w:szCs w:val="32"/>
        </w:rPr>
        <w:t>2</w:t>
      </w:r>
      <w:r>
        <w:rPr>
          <w:rFonts w:eastAsia="仿宋" w:hint="eastAsia"/>
          <w:sz w:val="32"/>
          <w:szCs w:val="32"/>
        </w:rPr>
        <w:t>个校外专家盲审。</w:t>
      </w:r>
      <w:proofErr w:type="gramStart"/>
      <w:r>
        <w:rPr>
          <w:rFonts w:eastAsia="仿宋" w:hint="eastAsia"/>
          <w:sz w:val="32"/>
          <w:szCs w:val="32"/>
        </w:rPr>
        <w:t>盲审工作</w:t>
      </w:r>
      <w:proofErr w:type="gramEnd"/>
      <w:r>
        <w:rPr>
          <w:rFonts w:eastAsia="仿宋" w:hint="eastAsia"/>
          <w:sz w:val="32"/>
          <w:szCs w:val="32"/>
        </w:rPr>
        <w:t>由研究生部统一组织。</w:t>
      </w:r>
      <w:r>
        <w:rPr>
          <w:rFonts w:eastAsia="仿宋"/>
          <w:sz w:val="32"/>
          <w:szCs w:val="32"/>
        </w:rPr>
        <w:t>学位论文评阅人应为具有副教授或高级专业技术及以上职称人员，学位申请人员指导教师（专业学位硕士学位论文包括校内校外导师）不得作为论文评阅人。</w:t>
      </w:r>
    </w:p>
    <w:p w:rsidR="00213601" w:rsidRDefault="00213601" w:rsidP="00213601">
      <w:pPr>
        <w:autoSpaceDE w:val="0"/>
        <w:autoSpaceDN w:val="0"/>
        <w:adjustRightInd w:val="0"/>
        <w:spacing w:line="580" w:lineRule="exact"/>
        <w:ind w:firstLineChars="200" w:firstLine="640"/>
        <w:rPr>
          <w:rFonts w:eastAsia="仿宋"/>
          <w:sz w:val="32"/>
          <w:szCs w:val="32"/>
        </w:rPr>
      </w:pPr>
      <w:r>
        <w:rPr>
          <w:rFonts w:eastAsia="仿宋"/>
          <w:sz w:val="32"/>
          <w:szCs w:val="32"/>
        </w:rPr>
        <w:t>（二）评阅意见处理</w:t>
      </w:r>
    </w:p>
    <w:p w:rsidR="00213601" w:rsidRDefault="00213601" w:rsidP="00213601">
      <w:pPr>
        <w:autoSpaceDE w:val="0"/>
        <w:autoSpaceDN w:val="0"/>
        <w:adjustRightInd w:val="0"/>
        <w:spacing w:line="580" w:lineRule="exact"/>
        <w:ind w:firstLineChars="200" w:firstLine="640"/>
        <w:rPr>
          <w:rFonts w:eastAsia="仿宋"/>
          <w:sz w:val="32"/>
          <w:szCs w:val="32"/>
        </w:rPr>
      </w:pPr>
      <w:proofErr w:type="gramStart"/>
      <w:r>
        <w:rPr>
          <w:rFonts w:eastAsia="仿宋" w:hint="eastAsia"/>
          <w:sz w:val="32"/>
          <w:szCs w:val="32"/>
        </w:rPr>
        <w:t>盲</w:t>
      </w:r>
      <w:proofErr w:type="gramEnd"/>
      <w:r>
        <w:rPr>
          <w:rFonts w:eastAsia="仿宋" w:hint="eastAsia"/>
          <w:sz w:val="32"/>
          <w:szCs w:val="32"/>
        </w:rPr>
        <w:t>审后的</w:t>
      </w:r>
      <w:r>
        <w:rPr>
          <w:rFonts w:eastAsia="仿宋"/>
          <w:sz w:val="32"/>
          <w:szCs w:val="32"/>
        </w:rPr>
        <w:t>硕士学位论文评阅意见中如有</w:t>
      </w:r>
      <w:r>
        <w:rPr>
          <w:rFonts w:eastAsia="仿宋"/>
          <w:sz w:val="32"/>
          <w:szCs w:val="32"/>
        </w:rPr>
        <w:t>1</w:t>
      </w:r>
      <w:r>
        <w:rPr>
          <w:rFonts w:eastAsia="仿宋"/>
          <w:sz w:val="32"/>
          <w:szCs w:val="32"/>
        </w:rPr>
        <w:t>份为</w:t>
      </w:r>
      <w:r>
        <w:rPr>
          <w:rFonts w:eastAsia="仿宋"/>
          <w:sz w:val="32"/>
          <w:szCs w:val="32"/>
        </w:rPr>
        <w:t>“</w:t>
      </w:r>
      <w:r>
        <w:rPr>
          <w:rFonts w:eastAsia="仿宋"/>
          <w:sz w:val="32"/>
          <w:szCs w:val="32"/>
        </w:rPr>
        <w:t>基本合格</w:t>
      </w:r>
      <w:r>
        <w:rPr>
          <w:rFonts w:eastAsia="仿宋"/>
          <w:sz w:val="32"/>
          <w:szCs w:val="32"/>
        </w:rPr>
        <w:t>”</w:t>
      </w:r>
      <w:r>
        <w:rPr>
          <w:rFonts w:eastAsia="仿宋"/>
          <w:sz w:val="32"/>
          <w:szCs w:val="32"/>
        </w:rPr>
        <w:t>，必须修改论文后重新评审（至少间隔</w:t>
      </w:r>
      <w:r>
        <w:rPr>
          <w:rFonts w:eastAsia="仿宋"/>
          <w:sz w:val="32"/>
          <w:szCs w:val="32"/>
        </w:rPr>
        <w:t>1</w:t>
      </w:r>
      <w:r>
        <w:rPr>
          <w:rFonts w:eastAsia="仿宋"/>
          <w:sz w:val="32"/>
          <w:szCs w:val="32"/>
        </w:rPr>
        <w:t>个月），通过后方可组织学位论文答辩。论文评阅意见中如有</w:t>
      </w:r>
      <w:r>
        <w:rPr>
          <w:rFonts w:eastAsia="仿宋"/>
          <w:sz w:val="32"/>
          <w:szCs w:val="32"/>
        </w:rPr>
        <w:t>2</w:t>
      </w:r>
      <w:r>
        <w:rPr>
          <w:rFonts w:eastAsia="仿宋"/>
          <w:sz w:val="32"/>
          <w:szCs w:val="32"/>
        </w:rPr>
        <w:t>份为</w:t>
      </w:r>
      <w:r>
        <w:rPr>
          <w:rFonts w:eastAsia="仿宋"/>
          <w:sz w:val="32"/>
          <w:szCs w:val="32"/>
        </w:rPr>
        <w:t>“</w:t>
      </w:r>
      <w:r>
        <w:rPr>
          <w:rFonts w:eastAsia="仿宋"/>
          <w:sz w:val="32"/>
          <w:szCs w:val="32"/>
        </w:rPr>
        <w:t>基本合格</w:t>
      </w:r>
      <w:r>
        <w:rPr>
          <w:rFonts w:eastAsia="仿宋"/>
          <w:sz w:val="32"/>
          <w:szCs w:val="32"/>
        </w:rPr>
        <w:t>”</w:t>
      </w:r>
      <w:r>
        <w:rPr>
          <w:rFonts w:eastAsia="仿宋"/>
          <w:sz w:val="32"/>
          <w:szCs w:val="32"/>
        </w:rPr>
        <w:t>或</w:t>
      </w:r>
      <w:r>
        <w:rPr>
          <w:rFonts w:eastAsia="仿宋"/>
          <w:sz w:val="32"/>
          <w:szCs w:val="32"/>
        </w:rPr>
        <w:t>1</w:t>
      </w:r>
      <w:r>
        <w:rPr>
          <w:rFonts w:eastAsia="仿宋"/>
          <w:sz w:val="32"/>
          <w:szCs w:val="32"/>
        </w:rPr>
        <w:t>份为</w:t>
      </w:r>
      <w:r>
        <w:rPr>
          <w:rFonts w:eastAsia="仿宋"/>
          <w:sz w:val="32"/>
          <w:szCs w:val="32"/>
        </w:rPr>
        <w:t>“</w:t>
      </w:r>
      <w:r>
        <w:rPr>
          <w:rFonts w:eastAsia="仿宋"/>
          <w:sz w:val="32"/>
          <w:szCs w:val="32"/>
        </w:rPr>
        <w:t>不合格</w:t>
      </w:r>
      <w:r>
        <w:rPr>
          <w:rFonts w:eastAsia="仿宋"/>
          <w:sz w:val="32"/>
          <w:szCs w:val="32"/>
        </w:rPr>
        <w:t>”</w:t>
      </w:r>
      <w:r>
        <w:rPr>
          <w:rFonts w:eastAsia="仿宋"/>
          <w:sz w:val="32"/>
          <w:szCs w:val="32"/>
        </w:rPr>
        <w:t>，或重新评阅未通过者，则本次申请无效，可在一年内重新申请学位。重新申请学位论文答辩仍未通过者，学</w:t>
      </w:r>
      <w:r>
        <w:rPr>
          <w:rFonts w:eastAsia="仿宋" w:hint="eastAsia"/>
          <w:sz w:val="32"/>
          <w:szCs w:val="32"/>
        </w:rPr>
        <w:t>院</w:t>
      </w:r>
      <w:r>
        <w:rPr>
          <w:rFonts w:eastAsia="仿宋"/>
          <w:sz w:val="32"/>
          <w:szCs w:val="32"/>
        </w:rPr>
        <w:t>不再受理其学位申请，</w:t>
      </w:r>
      <w:r>
        <w:rPr>
          <w:rFonts w:eastAsia="仿宋"/>
          <w:bCs/>
          <w:kern w:val="0"/>
          <w:sz w:val="32"/>
          <w:szCs w:val="32"/>
        </w:rPr>
        <w:t>对于</w:t>
      </w:r>
      <w:r>
        <w:rPr>
          <w:rFonts w:eastAsia="仿宋"/>
          <w:sz w:val="32"/>
          <w:szCs w:val="32"/>
        </w:rPr>
        <w:t>统招硕士研究生，</w:t>
      </w:r>
      <w:r>
        <w:rPr>
          <w:rFonts w:eastAsia="仿宋"/>
          <w:bCs/>
          <w:kern w:val="0"/>
          <w:sz w:val="32"/>
          <w:szCs w:val="32"/>
        </w:rPr>
        <w:t>答辩委员会可以</w:t>
      </w:r>
      <w:proofErr w:type="gramStart"/>
      <w:r>
        <w:rPr>
          <w:rFonts w:eastAsia="仿宋"/>
          <w:bCs/>
          <w:kern w:val="0"/>
          <w:sz w:val="32"/>
          <w:szCs w:val="32"/>
        </w:rPr>
        <w:t>作出</w:t>
      </w:r>
      <w:proofErr w:type="gramEnd"/>
      <w:r>
        <w:rPr>
          <w:rFonts w:eastAsia="仿宋"/>
          <w:bCs/>
          <w:kern w:val="0"/>
          <w:sz w:val="32"/>
          <w:szCs w:val="32"/>
        </w:rPr>
        <w:t>建议硕士毕业的决议</w:t>
      </w:r>
      <w:r>
        <w:rPr>
          <w:rFonts w:eastAsia="仿宋"/>
          <w:sz w:val="32"/>
          <w:szCs w:val="32"/>
        </w:rPr>
        <w:t>。</w:t>
      </w:r>
    </w:p>
    <w:p w:rsidR="00213601" w:rsidRDefault="00213601" w:rsidP="00213601">
      <w:pPr>
        <w:pStyle w:val="ac"/>
        <w:spacing w:before="0" w:beforeAutospacing="0" w:after="0" w:afterAutospacing="0" w:line="580" w:lineRule="exact"/>
        <w:ind w:firstLineChars="200" w:firstLine="643"/>
        <w:jc w:val="both"/>
        <w:rPr>
          <w:rFonts w:ascii="Times New Roman" w:eastAsia="仿宋" w:hAnsi="Times New Roman" w:cs="Times New Roman"/>
          <w:sz w:val="32"/>
          <w:szCs w:val="32"/>
        </w:rPr>
      </w:pPr>
      <w:r>
        <w:rPr>
          <w:rFonts w:ascii="Times New Roman" w:eastAsia="仿宋" w:hAnsi="Times New Roman" w:cs="Times New Roman"/>
          <w:b/>
          <w:sz w:val="32"/>
          <w:szCs w:val="32"/>
        </w:rPr>
        <w:t>第</w:t>
      </w:r>
      <w:r>
        <w:rPr>
          <w:rFonts w:ascii="Times New Roman" w:eastAsia="仿宋" w:hAnsi="Times New Roman" w:cs="Times New Roman" w:hint="eastAsia"/>
          <w:b/>
          <w:sz w:val="32"/>
          <w:szCs w:val="32"/>
        </w:rPr>
        <w:t>十</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学位论文答辩</w:t>
      </w:r>
    </w:p>
    <w:p w:rsidR="00213601" w:rsidRDefault="00213601" w:rsidP="00213601">
      <w:pPr>
        <w:spacing w:line="580" w:lineRule="exact"/>
        <w:ind w:firstLineChars="200" w:firstLine="640"/>
        <w:rPr>
          <w:rFonts w:eastAsia="仿宋"/>
          <w:kern w:val="0"/>
          <w:sz w:val="32"/>
          <w:szCs w:val="32"/>
        </w:rPr>
      </w:pPr>
      <w:r>
        <w:rPr>
          <w:rFonts w:eastAsia="仿宋"/>
          <w:kern w:val="0"/>
          <w:sz w:val="32"/>
          <w:szCs w:val="32"/>
        </w:rPr>
        <w:t>硕士学位论文评阅意见全部返回并且通过后，申请人填写相</w:t>
      </w:r>
      <w:r>
        <w:rPr>
          <w:rFonts w:eastAsia="仿宋"/>
          <w:kern w:val="0"/>
          <w:sz w:val="32"/>
          <w:szCs w:val="32"/>
        </w:rPr>
        <w:lastRenderedPageBreak/>
        <w:t>应的《学位审批书》，经</w:t>
      </w:r>
      <w:r>
        <w:rPr>
          <w:rFonts w:eastAsia="仿宋" w:hint="eastAsia"/>
          <w:kern w:val="0"/>
          <w:sz w:val="32"/>
          <w:szCs w:val="32"/>
        </w:rPr>
        <w:t>研究生部</w:t>
      </w:r>
      <w:r>
        <w:rPr>
          <w:rFonts w:eastAsia="仿宋"/>
          <w:kern w:val="0"/>
          <w:sz w:val="32"/>
          <w:szCs w:val="32"/>
        </w:rPr>
        <w:t>审批后组织学位论文答辩。除涉密论文外，所有学位论文答辩均应公开举行。</w:t>
      </w:r>
    </w:p>
    <w:p w:rsidR="00213601" w:rsidRDefault="00213601" w:rsidP="00213601">
      <w:pPr>
        <w:spacing w:line="580" w:lineRule="exact"/>
        <w:ind w:firstLineChars="200" w:firstLine="640"/>
        <w:rPr>
          <w:rFonts w:eastAsia="仿宋"/>
          <w:sz w:val="32"/>
          <w:szCs w:val="32"/>
        </w:rPr>
      </w:pPr>
      <w:r>
        <w:rPr>
          <w:rFonts w:eastAsia="仿宋"/>
          <w:sz w:val="32"/>
          <w:szCs w:val="32"/>
        </w:rPr>
        <w:t>（一）答辩委员组成</w:t>
      </w:r>
    </w:p>
    <w:p w:rsidR="00213601" w:rsidRDefault="00213601" w:rsidP="00213601">
      <w:pPr>
        <w:spacing w:line="580" w:lineRule="exact"/>
        <w:ind w:firstLineChars="200" w:firstLine="640"/>
        <w:rPr>
          <w:rFonts w:eastAsia="仿宋"/>
          <w:sz w:val="32"/>
          <w:szCs w:val="32"/>
        </w:rPr>
      </w:pPr>
      <w:r>
        <w:rPr>
          <w:rFonts w:eastAsia="仿宋"/>
          <w:sz w:val="32"/>
          <w:szCs w:val="32"/>
        </w:rPr>
        <w:t>答辩委员会由</w:t>
      </w:r>
      <w:r>
        <w:rPr>
          <w:rFonts w:eastAsia="仿宋"/>
          <w:sz w:val="32"/>
          <w:szCs w:val="32"/>
        </w:rPr>
        <w:t>3</w:t>
      </w:r>
      <w:r>
        <w:rPr>
          <w:rFonts w:eastAsia="仿宋"/>
          <w:sz w:val="32"/>
          <w:szCs w:val="32"/>
        </w:rPr>
        <w:t>至</w:t>
      </w:r>
      <w:r>
        <w:rPr>
          <w:rFonts w:eastAsia="仿宋"/>
          <w:sz w:val="32"/>
          <w:szCs w:val="32"/>
        </w:rPr>
        <w:t>5</w:t>
      </w:r>
      <w:r>
        <w:rPr>
          <w:rFonts w:eastAsia="仿宋"/>
          <w:sz w:val="32"/>
          <w:szCs w:val="32"/>
        </w:rPr>
        <w:t>名相关学科</w:t>
      </w:r>
      <w:r>
        <w:rPr>
          <w:rFonts w:eastAsia="仿宋" w:hint="eastAsia"/>
          <w:sz w:val="32"/>
          <w:szCs w:val="32"/>
        </w:rPr>
        <w:t>（领域）</w:t>
      </w:r>
      <w:r>
        <w:rPr>
          <w:rFonts w:eastAsia="仿宋"/>
          <w:sz w:val="32"/>
          <w:szCs w:val="32"/>
        </w:rPr>
        <w:t>的教授、副教授或相当职称的专家组成，其中至少有</w:t>
      </w:r>
      <w:r>
        <w:rPr>
          <w:rFonts w:eastAsia="仿宋"/>
          <w:sz w:val="32"/>
          <w:szCs w:val="32"/>
        </w:rPr>
        <w:t>1</w:t>
      </w:r>
      <w:r>
        <w:rPr>
          <w:rFonts w:eastAsia="仿宋"/>
          <w:sz w:val="32"/>
          <w:szCs w:val="32"/>
        </w:rPr>
        <w:t>名学位论文评阅人，</w:t>
      </w:r>
      <w:r>
        <w:rPr>
          <w:rFonts w:eastAsia="仿宋"/>
          <w:color w:val="000000"/>
          <w:sz w:val="32"/>
          <w:szCs w:val="32"/>
        </w:rPr>
        <w:t>专业学位硕士</w:t>
      </w:r>
      <w:r>
        <w:rPr>
          <w:rFonts w:eastAsia="仿宋"/>
          <w:sz w:val="32"/>
          <w:szCs w:val="32"/>
        </w:rPr>
        <w:t>学位论文答辩还至少有</w:t>
      </w:r>
      <w:r>
        <w:rPr>
          <w:rFonts w:eastAsia="仿宋"/>
          <w:sz w:val="32"/>
          <w:szCs w:val="32"/>
        </w:rPr>
        <w:t>1</w:t>
      </w:r>
      <w:r>
        <w:rPr>
          <w:rFonts w:eastAsia="仿宋"/>
          <w:sz w:val="32"/>
          <w:szCs w:val="32"/>
        </w:rPr>
        <w:t>名来自企业</w:t>
      </w:r>
      <w:r>
        <w:rPr>
          <w:rFonts w:eastAsia="仿宋"/>
          <w:sz w:val="32"/>
          <w:szCs w:val="32"/>
        </w:rPr>
        <w:t>/</w:t>
      </w:r>
      <w:r>
        <w:rPr>
          <w:rFonts w:eastAsia="仿宋"/>
          <w:sz w:val="32"/>
          <w:szCs w:val="32"/>
        </w:rPr>
        <w:t>行业或从事相关技术工作的人员，或为我</w:t>
      </w:r>
      <w:r>
        <w:rPr>
          <w:rFonts w:eastAsia="仿宋" w:hint="eastAsia"/>
          <w:sz w:val="32"/>
          <w:szCs w:val="32"/>
        </w:rPr>
        <w:t>院</w:t>
      </w:r>
      <w:r>
        <w:rPr>
          <w:rFonts w:eastAsia="仿宋"/>
          <w:sz w:val="32"/>
          <w:szCs w:val="32"/>
        </w:rPr>
        <w:t>承担较多应用科研任务、具有较强应用经验的具有高级专业技术职称的专家。硕士研究生本人指导教师必须列席参加答辩，但不得担任答辩委员会委员或秘书。答辩委员会设主席</w:t>
      </w:r>
      <w:r>
        <w:rPr>
          <w:rFonts w:eastAsia="仿宋"/>
          <w:sz w:val="32"/>
          <w:szCs w:val="32"/>
        </w:rPr>
        <w:t>1</w:t>
      </w:r>
      <w:r>
        <w:rPr>
          <w:rFonts w:eastAsia="仿宋"/>
          <w:sz w:val="32"/>
          <w:szCs w:val="32"/>
        </w:rPr>
        <w:t>名，同时指定</w:t>
      </w:r>
      <w:r>
        <w:rPr>
          <w:rFonts w:eastAsia="仿宋"/>
          <w:sz w:val="32"/>
          <w:szCs w:val="32"/>
        </w:rPr>
        <w:t>1</w:t>
      </w:r>
      <w:r>
        <w:rPr>
          <w:rFonts w:eastAsia="仿宋"/>
          <w:sz w:val="32"/>
          <w:szCs w:val="32"/>
        </w:rPr>
        <w:t>名具有讲师及以上职称人员担任答辩秘书。</w:t>
      </w:r>
    </w:p>
    <w:p w:rsidR="00213601" w:rsidRDefault="00213601" w:rsidP="00213601">
      <w:pPr>
        <w:spacing w:line="580" w:lineRule="exact"/>
        <w:ind w:firstLineChars="200" w:firstLine="640"/>
        <w:rPr>
          <w:rFonts w:eastAsia="仿宋"/>
          <w:sz w:val="32"/>
          <w:szCs w:val="32"/>
        </w:rPr>
      </w:pPr>
      <w:r>
        <w:rPr>
          <w:rFonts w:eastAsia="仿宋"/>
          <w:sz w:val="32"/>
          <w:szCs w:val="32"/>
        </w:rPr>
        <w:t>（二）答辩程序</w:t>
      </w:r>
    </w:p>
    <w:p w:rsidR="00213601" w:rsidRDefault="00213601" w:rsidP="00213601">
      <w:pPr>
        <w:spacing w:line="580" w:lineRule="exact"/>
        <w:ind w:firstLineChars="200" w:firstLine="640"/>
        <w:rPr>
          <w:rFonts w:eastAsia="仿宋"/>
          <w:sz w:val="32"/>
          <w:szCs w:val="32"/>
        </w:rPr>
      </w:pPr>
      <w:r>
        <w:rPr>
          <w:rFonts w:eastAsia="仿宋" w:hint="eastAsia"/>
          <w:color w:val="000000"/>
          <w:sz w:val="32"/>
          <w:szCs w:val="32"/>
        </w:rPr>
        <w:t>答辩委员会委员答辩前必须审阅论文，答辩时进行提问和参加投票表决。答辩过程不少于</w:t>
      </w:r>
      <w:r>
        <w:rPr>
          <w:rFonts w:eastAsia="仿宋" w:hint="eastAsia"/>
          <w:color w:val="000000"/>
          <w:sz w:val="32"/>
          <w:szCs w:val="32"/>
        </w:rPr>
        <w:t>30</w:t>
      </w:r>
      <w:r>
        <w:rPr>
          <w:rFonts w:eastAsia="仿宋" w:hint="eastAsia"/>
          <w:color w:val="000000"/>
          <w:sz w:val="32"/>
          <w:szCs w:val="32"/>
        </w:rPr>
        <w:t>分钟。答辩委员会根据论文水平及答辩情况进行综合评价，以无记名投票方式表决，获全体委员三分之二及以上同意，方可</w:t>
      </w:r>
      <w:proofErr w:type="gramStart"/>
      <w:r>
        <w:rPr>
          <w:rFonts w:eastAsia="仿宋" w:hint="eastAsia"/>
          <w:color w:val="000000"/>
          <w:sz w:val="32"/>
          <w:szCs w:val="32"/>
        </w:rPr>
        <w:t>作出</w:t>
      </w:r>
      <w:proofErr w:type="gramEnd"/>
      <w:r>
        <w:rPr>
          <w:rFonts w:eastAsia="仿宋" w:hint="eastAsia"/>
          <w:color w:val="000000"/>
          <w:sz w:val="32"/>
          <w:szCs w:val="32"/>
        </w:rPr>
        <w:t>建议授予硕士学位的决议。论文答辩不合格者，经答辩委员会同意，可在两个月后至一年内修改论文后重新答辩一次。若答辩委员会未</w:t>
      </w:r>
      <w:proofErr w:type="gramStart"/>
      <w:r>
        <w:rPr>
          <w:rFonts w:eastAsia="仿宋" w:hint="eastAsia"/>
          <w:color w:val="000000"/>
          <w:sz w:val="32"/>
          <w:szCs w:val="32"/>
        </w:rPr>
        <w:t>作出</w:t>
      </w:r>
      <w:proofErr w:type="gramEnd"/>
      <w:r>
        <w:rPr>
          <w:rFonts w:eastAsia="仿宋" w:hint="eastAsia"/>
          <w:color w:val="000000"/>
          <w:sz w:val="32"/>
          <w:szCs w:val="32"/>
        </w:rPr>
        <w:t>修改论文、重新举行答辩的决议，或申请人逾期未完成论文修改，或重新</w:t>
      </w:r>
      <w:proofErr w:type="gramStart"/>
      <w:r>
        <w:rPr>
          <w:rFonts w:eastAsia="仿宋" w:hint="eastAsia"/>
          <w:color w:val="000000"/>
          <w:sz w:val="32"/>
          <w:szCs w:val="32"/>
        </w:rPr>
        <w:t>答辩仍</w:t>
      </w:r>
      <w:proofErr w:type="gramEnd"/>
      <w:r>
        <w:rPr>
          <w:rFonts w:eastAsia="仿宋" w:hint="eastAsia"/>
          <w:color w:val="000000"/>
          <w:sz w:val="32"/>
          <w:szCs w:val="32"/>
        </w:rPr>
        <w:t>不合格者，以后不再受理其学位申请。</w:t>
      </w:r>
    </w:p>
    <w:p w:rsidR="00213601" w:rsidRDefault="00213601" w:rsidP="00213601">
      <w:pPr>
        <w:pStyle w:val="ac"/>
        <w:spacing w:before="0" w:beforeAutospacing="0" w:after="0" w:afterAutospacing="0" w:line="580" w:lineRule="exact"/>
        <w:ind w:firstLineChars="200" w:firstLine="643"/>
        <w:jc w:val="both"/>
        <w:rPr>
          <w:rFonts w:ascii="Times New Roman" w:eastAsia="仿宋" w:hAnsi="Times New Roman" w:cs="Times New Roman"/>
          <w:sz w:val="32"/>
          <w:szCs w:val="32"/>
        </w:rPr>
      </w:pPr>
      <w:r>
        <w:rPr>
          <w:rFonts w:ascii="Times New Roman" w:eastAsia="仿宋" w:hAnsi="Times New Roman" w:cs="Times New Roman"/>
          <w:b/>
          <w:sz w:val="32"/>
          <w:szCs w:val="32"/>
        </w:rPr>
        <w:t>第十</w:t>
      </w:r>
      <w:r>
        <w:rPr>
          <w:rFonts w:ascii="Times New Roman" w:eastAsia="仿宋" w:hAnsi="Times New Roman" w:cs="Times New Roman" w:hint="eastAsia"/>
          <w:b/>
          <w:sz w:val="32"/>
          <w:szCs w:val="32"/>
        </w:rPr>
        <w:t>一</w:t>
      </w:r>
      <w:r>
        <w:rPr>
          <w:rFonts w:ascii="Times New Roman" w:eastAsia="仿宋" w:hAnsi="Times New Roman" w:cs="Times New Roman"/>
          <w:b/>
          <w:sz w:val="32"/>
          <w:szCs w:val="32"/>
        </w:rPr>
        <w:t>条</w:t>
      </w:r>
      <w:r>
        <w:rPr>
          <w:rFonts w:ascii="Times New Roman" w:eastAsia="仿宋" w:hAnsi="Times New Roman" w:cs="Times New Roman"/>
          <w:b/>
          <w:sz w:val="32"/>
          <w:szCs w:val="32"/>
        </w:rPr>
        <w:t xml:space="preserve">  </w:t>
      </w:r>
      <w:r>
        <w:rPr>
          <w:rFonts w:ascii="Times New Roman" w:eastAsia="仿宋" w:hAnsi="Times New Roman" w:cs="Times New Roman"/>
          <w:sz w:val="32"/>
          <w:szCs w:val="32"/>
        </w:rPr>
        <w:t>学位论文抽查评估</w:t>
      </w:r>
    </w:p>
    <w:p w:rsidR="00213601" w:rsidRDefault="00213601" w:rsidP="00213601">
      <w:pPr>
        <w:widowControl/>
        <w:snapToGrid w:val="0"/>
        <w:spacing w:line="580" w:lineRule="exact"/>
        <w:ind w:firstLineChars="200" w:firstLine="640"/>
        <w:rPr>
          <w:rFonts w:eastAsia="仿宋"/>
          <w:sz w:val="32"/>
          <w:szCs w:val="32"/>
        </w:rPr>
      </w:pPr>
      <w:r>
        <w:rPr>
          <w:rFonts w:eastAsia="仿宋"/>
          <w:sz w:val="32"/>
          <w:szCs w:val="32"/>
        </w:rPr>
        <w:lastRenderedPageBreak/>
        <w:t>硕士研究生完成学位论文答辩之后，由学</w:t>
      </w:r>
      <w:r>
        <w:rPr>
          <w:rFonts w:eastAsia="仿宋" w:hint="eastAsia"/>
          <w:sz w:val="32"/>
          <w:szCs w:val="32"/>
        </w:rPr>
        <w:t>院</w:t>
      </w:r>
      <w:r>
        <w:rPr>
          <w:rFonts w:eastAsia="仿宋"/>
          <w:sz w:val="32"/>
          <w:szCs w:val="32"/>
        </w:rPr>
        <w:t>统一组织安排学位论文抽查评估工作。学位论文抽查评估是监控和评价学位授予质量的重要手段，抽查结果作为评价相关学科和指导教师研究生培养质量的重要依据。</w:t>
      </w:r>
    </w:p>
    <w:p w:rsidR="00213601" w:rsidRDefault="00213601" w:rsidP="00213601">
      <w:pPr>
        <w:widowControl/>
        <w:shd w:val="clear" w:color="auto" w:fill="FFFFFF"/>
        <w:spacing w:line="580" w:lineRule="exact"/>
        <w:jc w:val="center"/>
        <w:rPr>
          <w:rFonts w:eastAsia="黑体"/>
          <w:color w:val="333333"/>
          <w:kern w:val="0"/>
          <w:sz w:val="32"/>
          <w:szCs w:val="32"/>
        </w:rPr>
      </w:pPr>
    </w:p>
    <w:p w:rsidR="00213601" w:rsidRDefault="00213601" w:rsidP="00213601">
      <w:pPr>
        <w:widowControl/>
        <w:shd w:val="clear" w:color="auto" w:fill="FFFFFF"/>
        <w:spacing w:line="580" w:lineRule="exact"/>
        <w:jc w:val="center"/>
        <w:rPr>
          <w:rFonts w:eastAsia="黑体"/>
          <w:color w:val="333333"/>
          <w:kern w:val="0"/>
          <w:sz w:val="32"/>
          <w:szCs w:val="32"/>
        </w:rPr>
      </w:pPr>
      <w:r>
        <w:rPr>
          <w:rFonts w:eastAsia="黑体"/>
          <w:color w:val="333333"/>
          <w:kern w:val="0"/>
          <w:sz w:val="32"/>
          <w:szCs w:val="32"/>
        </w:rPr>
        <w:t>第</w:t>
      </w:r>
      <w:r>
        <w:rPr>
          <w:rFonts w:eastAsia="黑体" w:hint="eastAsia"/>
          <w:color w:val="333333"/>
          <w:kern w:val="0"/>
          <w:sz w:val="32"/>
          <w:szCs w:val="32"/>
        </w:rPr>
        <w:t>四</w:t>
      </w:r>
      <w:r>
        <w:rPr>
          <w:rFonts w:eastAsia="黑体"/>
          <w:color w:val="333333"/>
          <w:kern w:val="0"/>
          <w:sz w:val="32"/>
          <w:szCs w:val="32"/>
        </w:rPr>
        <w:t>章</w:t>
      </w:r>
      <w:r>
        <w:rPr>
          <w:rFonts w:eastAsia="黑体"/>
          <w:color w:val="333333"/>
          <w:kern w:val="0"/>
          <w:sz w:val="32"/>
          <w:szCs w:val="32"/>
        </w:rPr>
        <w:t xml:space="preserve">  </w:t>
      </w:r>
      <w:r>
        <w:rPr>
          <w:rFonts w:eastAsia="黑体"/>
          <w:color w:val="333333"/>
          <w:kern w:val="0"/>
          <w:sz w:val="32"/>
          <w:szCs w:val="32"/>
        </w:rPr>
        <w:t>学位授予工作</w:t>
      </w:r>
    </w:p>
    <w:p w:rsidR="00213601" w:rsidRDefault="00213601" w:rsidP="00213601">
      <w:pPr>
        <w:spacing w:line="580" w:lineRule="exact"/>
        <w:ind w:firstLineChars="200" w:firstLine="643"/>
        <w:rPr>
          <w:rFonts w:eastAsia="仿宋"/>
          <w:b/>
          <w:sz w:val="32"/>
          <w:szCs w:val="32"/>
        </w:rPr>
      </w:pPr>
    </w:p>
    <w:p w:rsidR="00213601" w:rsidRDefault="00213601" w:rsidP="00213601">
      <w:pPr>
        <w:spacing w:line="580" w:lineRule="exact"/>
        <w:ind w:firstLineChars="200" w:firstLine="643"/>
        <w:rPr>
          <w:rFonts w:eastAsia="仿宋"/>
          <w:bCs/>
          <w:color w:val="000000"/>
          <w:kern w:val="0"/>
          <w:sz w:val="32"/>
          <w:szCs w:val="32"/>
        </w:rPr>
      </w:pPr>
      <w:r>
        <w:rPr>
          <w:rFonts w:eastAsia="仿宋" w:hint="eastAsia"/>
          <w:b/>
          <w:sz w:val="32"/>
          <w:szCs w:val="32"/>
        </w:rPr>
        <w:t>第</w:t>
      </w:r>
      <w:r>
        <w:rPr>
          <w:rFonts w:eastAsia="仿宋"/>
          <w:b/>
          <w:sz w:val="32"/>
          <w:szCs w:val="32"/>
        </w:rPr>
        <w:t>十</w:t>
      </w:r>
      <w:r>
        <w:rPr>
          <w:rFonts w:eastAsia="仿宋" w:hint="eastAsia"/>
          <w:b/>
          <w:sz w:val="32"/>
          <w:szCs w:val="32"/>
        </w:rPr>
        <w:t>二条</w:t>
      </w:r>
      <w:r>
        <w:rPr>
          <w:rFonts w:eastAsia="仿宋"/>
          <w:b/>
          <w:sz w:val="32"/>
          <w:szCs w:val="32"/>
        </w:rPr>
        <w:t xml:space="preserve"> </w:t>
      </w:r>
      <w:r>
        <w:rPr>
          <w:rFonts w:eastAsia="仿宋" w:hint="eastAsia"/>
          <w:bCs/>
          <w:sz w:val="32"/>
          <w:szCs w:val="32"/>
        </w:rPr>
        <w:t>研究生部汇总学位申请人的材料，根据答辩委员会授予硕士学位的建议，报学院学位评定委员会，对申请人的</w:t>
      </w:r>
      <w:r>
        <w:rPr>
          <w:rFonts w:eastAsia="仿宋"/>
          <w:bCs/>
          <w:color w:val="000000"/>
          <w:kern w:val="0"/>
          <w:sz w:val="32"/>
          <w:szCs w:val="32"/>
        </w:rPr>
        <w:t>政治思想表现、课程学习成绩、学位论文答辩情况和论文质量等进行审核，有下述情况之一者，不得授予硕士学位：</w:t>
      </w:r>
    </w:p>
    <w:p w:rsidR="00213601" w:rsidRDefault="00213601" w:rsidP="00213601">
      <w:pPr>
        <w:spacing w:line="580" w:lineRule="exact"/>
        <w:ind w:firstLineChars="200" w:firstLine="640"/>
        <w:rPr>
          <w:rFonts w:eastAsia="仿宋"/>
          <w:sz w:val="32"/>
          <w:szCs w:val="32"/>
        </w:rPr>
      </w:pPr>
      <w:r>
        <w:rPr>
          <w:rFonts w:eastAsia="仿宋" w:hint="eastAsia"/>
          <w:sz w:val="32"/>
          <w:szCs w:val="32"/>
        </w:rPr>
        <w:t>（</w:t>
      </w:r>
      <w:r>
        <w:rPr>
          <w:rFonts w:eastAsia="仿宋" w:hint="eastAsia"/>
          <w:bCs/>
          <w:color w:val="000000"/>
          <w:kern w:val="0"/>
          <w:sz w:val="32"/>
          <w:szCs w:val="32"/>
        </w:rPr>
        <w:t>一</w:t>
      </w:r>
      <w:r>
        <w:rPr>
          <w:rFonts w:eastAsia="仿宋" w:hint="eastAsia"/>
          <w:sz w:val="32"/>
          <w:szCs w:val="32"/>
        </w:rPr>
        <w:t>）因考试作弊及论文剽窃等学术失范行为而受记过及以上纪律处分，在学位评定时未解除的；</w:t>
      </w:r>
    </w:p>
    <w:p w:rsidR="00213601" w:rsidRDefault="00213601" w:rsidP="00213601">
      <w:pPr>
        <w:spacing w:line="580" w:lineRule="exact"/>
        <w:ind w:firstLineChars="200" w:firstLine="640"/>
        <w:rPr>
          <w:rFonts w:eastAsia="仿宋"/>
          <w:bCs/>
          <w:color w:val="000000"/>
          <w:kern w:val="0"/>
          <w:sz w:val="32"/>
          <w:szCs w:val="32"/>
        </w:rPr>
      </w:pPr>
      <w:r>
        <w:rPr>
          <w:rFonts w:eastAsia="仿宋" w:hint="eastAsia"/>
          <w:bCs/>
          <w:color w:val="000000"/>
          <w:kern w:val="0"/>
          <w:sz w:val="32"/>
          <w:szCs w:val="32"/>
        </w:rPr>
        <w:t>（二）</w:t>
      </w:r>
      <w:r>
        <w:rPr>
          <w:rFonts w:eastAsia="仿宋"/>
          <w:bCs/>
          <w:color w:val="000000"/>
          <w:kern w:val="0"/>
          <w:sz w:val="32"/>
          <w:szCs w:val="32"/>
        </w:rPr>
        <w:t>在政治思想和道德品质方面犯有严重错误，且坚持不改的；</w:t>
      </w:r>
    </w:p>
    <w:p w:rsidR="00213601" w:rsidRDefault="00213601" w:rsidP="00213601">
      <w:pPr>
        <w:spacing w:line="580" w:lineRule="exact"/>
        <w:ind w:firstLineChars="200" w:firstLine="640"/>
        <w:rPr>
          <w:rFonts w:eastAsia="仿宋"/>
          <w:bCs/>
          <w:color w:val="000000"/>
          <w:kern w:val="0"/>
          <w:sz w:val="32"/>
          <w:szCs w:val="32"/>
        </w:rPr>
      </w:pPr>
      <w:r>
        <w:rPr>
          <w:rFonts w:eastAsia="仿宋" w:hint="eastAsia"/>
          <w:bCs/>
          <w:color w:val="000000"/>
          <w:kern w:val="0"/>
          <w:sz w:val="32"/>
          <w:szCs w:val="32"/>
        </w:rPr>
        <w:t>（三）</w:t>
      </w:r>
      <w:r>
        <w:rPr>
          <w:rFonts w:eastAsia="仿宋"/>
          <w:bCs/>
          <w:color w:val="000000"/>
          <w:kern w:val="0"/>
          <w:sz w:val="32"/>
          <w:szCs w:val="32"/>
        </w:rPr>
        <w:t>业务上有不符合本规定有关要求的；</w:t>
      </w:r>
    </w:p>
    <w:p w:rsidR="00213601" w:rsidRDefault="00213601" w:rsidP="00213601">
      <w:pPr>
        <w:spacing w:line="580" w:lineRule="exact"/>
        <w:ind w:firstLineChars="200" w:firstLine="640"/>
        <w:rPr>
          <w:rFonts w:eastAsia="仿宋"/>
          <w:bCs/>
          <w:sz w:val="32"/>
          <w:szCs w:val="32"/>
        </w:rPr>
      </w:pPr>
      <w:r>
        <w:rPr>
          <w:rFonts w:eastAsia="仿宋" w:hint="eastAsia"/>
          <w:bCs/>
          <w:color w:val="000000"/>
          <w:kern w:val="0"/>
          <w:sz w:val="32"/>
          <w:szCs w:val="32"/>
        </w:rPr>
        <w:t>（四）</w:t>
      </w:r>
      <w:r>
        <w:rPr>
          <w:rFonts w:eastAsia="仿宋"/>
          <w:bCs/>
          <w:color w:val="000000"/>
          <w:kern w:val="0"/>
          <w:sz w:val="32"/>
          <w:szCs w:val="32"/>
        </w:rPr>
        <w:t>论文工作中有违反学术行为规范的。</w:t>
      </w:r>
    </w:p>
    <w:p w:rsidR="00213601" w:rsidRDefault="00213601" w:rsidP="00213601">
      <w:pPr>
        <w:spacing w:line="580" w:lineRule="exact"/>
        <w:ind w:firstLineChars="200" w:firstLine="643"/>
        <w:rPr>
          <w:rFonts w:eastAsia="仿宋"/>
          <w:bCs/>
          <w:sz w:val="32"/>
          <w:szCs w:val="32"/>
        </w:rPr>
      </w:pPr>
      <w:r>
        <w:rPr>
          <w:rFonts w:eastAsia="仿宋" w:hint="eastAsia"/>
          <w:b/>
          <w:sz w:val="32"/>
          <w:szCs w:val="32"/>
        </w:rPr>
        <w:t>第十三条</w:t>
      </w:r>
      <w:r>
        <w:rPr>
          <w:rFonts w:eastAsia="仿宋" w:hint="eastAsia"/>
          <w:b/>
          <w:sz w:val="32"/>
          <w:szCs w:val="32"/>
        </w:rPr>
        <w:t xml:space="preserve"> </w:t>
      </w:r>
      <w:r>
        <w:rPr>
          <w:rFonts w:eastAsia="仿宋" w:hint="eastAsia"/>
          <w:bCs/>
          <w:sz w:val="32"/>
          <w:szCs w:val="32"/>
        </w:rPr>
        <w:t xml:space="preserve"> </w:t>
      </w:r>
      <w:r>
        <w:rPr>
          <w:rFonts w:eastAsia="仿宋" w:hint="eastAsia"/>
          <w:bCs/>
          <w:sz w:val="32"/>
          <w:szCs w:val="32"/>
        </w:rPr>
        <w:t>学院学位评定委员会每年六月、九月召开会议，会议应当有全体成员的三分之二及以上出席方为有效，以无记名方式投票表决，获参加投票人数二分之一及以上同意，方可</w:t>
      </w:r>
      <w:proofErr w:type="gramStart"/>
      <w:r>
        <w:rPr>
          <w:rFonts w:eastAsia="仿宋" w:hint="eastAsia"/>
          <w:bCs/>
          <w:sz w:val="32"/>
          <w:szCs w:val="32"/>
        </w:rPr>
        <w:t>作出</w:t>
      </w:r>
      <w:proofErr w:type="gramEnd"/>
      <w:r>
        <w:rPr>
          <w:rFonts w:eastAsia="仿宋" w:hint="eastAsia"/>
          <w:bCs/>
          <w:sz w:val="32"/>
          <w:szCs w:val="32"/>
        </w:rPr>
        <w:t>授予学位的决议。学位评定委员会</w:t>
      </w:r>
      <w:proofErr w:type="gramStart"/>
      <w:r>
        <w:rPr>
          <w:rFonts w:eastAsia="仿宋" w:hint="eastAsia"/>
          <w:bCs/>
          <w:sz w:val="32"/>
          <w:szCs w:val="32"/>
        </w:rPr>
        <w:t>作出</w:t>
      </w:r>
      <w:proofErr w:type="gramEnd"/>
      <w:r>
        <w:rPr>
          <w:rFonts w:eastAsia="仿宋" w:hint="eastAsia"/>
          <w:bCs/>
          <w:sz w:val="32"/>
          <w:szCs w:val="32"/>
        </w:rPr>
        <w:t>授予硕士学位的决定后，对授予学位的名单进行公示，公示期不少于七日。公示结束后，</w:t>
      </w:r>
      <w:r>
        <w:rPr>
          <w:rFonts w:eastAsia="仿宋" w:hint="eastAsia"/>
          <w:bCs/>
          <w:sz w:val="32"/>
          <w:szCs w:val="32"/>
        </w:rPr>
        <w:lastRenderedPageBreak/>
        <w:t>学院印发学位授予文件，公布学位获得者名单。学院给学位获得者颁发硕士学位证书，学位授予日期为学院学位评定委员会</w:t>
      </w:r>
      <w:proofErr w:type="gramStart"/>
      <w:r>
        <w:rPr>
          <w:rFonts w:eastAsia="仿宋" w:hint="eastAsia"/>
          <w:bCs/>
          <w:sz w:val="32"/>
          <w:szCs w:val="32"/>
        </w:rPr>
        <w:t>作出</w:t>
      </w:r>
      <w:proofErr w:type="gramEnd"/>
      <w:r>
        <w:rPr>
          <w:rFonts w:eastAsia="仿宋" w:hint="eastAsia"/>
          <w:bCs/>
          <w:sz w:val="32"/>
          <w:szCs w:val="32"/>
        </w:rPr>
        <w:t>同意授予学位决定的日期。</w:t>
      </w:r>
    </w:p>
    <w:p w:rsidR="00213601" w:rsidRDefault="00213601" w:rsidP="00213601">
      <w:pPr>
        <w:spacing w:line="580" w:lineRule="exact"/>
        <w:ind w:firstLineChars="200" w:firstLine="643"/>
        <w:rPr>
          <w:rFonts w:eastAsia="仿宋"/>
          <w:sz w:val="32"/>
          <w:szCs w:val="32"/>
        </w:rPr>
      </w:pPr>
      <w:r>
        <w:rPr>
          <w:rFonts w:eastAsia="仿宋" w:hint="eastAsia"/>
          <w:b/>
          <w:bCs/>
          <w:sz w:val="32"/>
          <w:szCs w:val="32"/>
        </w:rPr>
        <w:t>第</w:t>
      </w:r>
      <w:r>
        <w:rPr>
          <w:rFonts w:eastAsia="仿宋" w:hint="eastAsia"/>
          <w:b/>
          <w:sz w:val="32"/>
          <w:szCs w:val="32"/>
        </w:rPr>
        <w:t>十四</w:t>
      </w:r>
      <w:r>
        <w:rPr>
          <w:rFonts w:eastAsia="仿宋" w:hint="eastAsia"/>
          <w:b/>
          <w:bCs/>
          <w:sz w:val="32"/>
          <w:szCs w:val="32"/>
        </w:rPr>
        <w:t>条</w:t>
      </w:r>
      <w:r>
        <w:rPr>
          <w:rFonts w:eastAsia="仿宋" w:hint="eastAsia"/>
          <w:sz w:val="32"/>
          <w:szCs w:val="32"/>
        </w:rPr>
        <w:t xml:space="preserve">  </w:t>
      </w:r>
      <w:r>
        <w:rPr>
          <w:rFonts w:eastAsia="仿宋"/>
          <w:sz w:val="32"/>
          <w:szCs w:val="32"/>
        </w:rPr>
        <w:t>学位证书的撤销</w:t>
      </w:r>
    </w:p>
    <w:p w:rsidR="00213601" w:rsidRDefault="00213601" w:rsidP="00213601">
      <w:pPr>
        <w:spacing w:line="580" w:lineRule="exact"/>
        <w:ind w:firstLineChars="200" w:firstLine="640"/>
        <w:rPr>
          <w:rFonts w:eastAsia="仿宋"/>
          <w:color w:val="000000"/>
          <w:sz w:val="32"/>
          <w:szCs w:val="32"/>
        </w:rPr>
      </w:pPr>
      <w:r>
        <w:rPr>
          <w:rFonts w:eastAsia="仿宋"/>
          <w:color w:val="000000"/>
          <w:sz w:val="32"/>
          <w:szCs w:val="32"/>
        </w:rPr>
        <w:t>对于已经授予的学位，如发现有</w:t>
      </w:r>
      <w:r>
        <w:rPr>
          <w:rFonts w:eastAsia="仿宋"/>
          <w:sz w:val="32"/>
          <w:szCs w:val="32"/>
        </w:rPr>
        <w:t>学术不端、作伪造假等行为</w:t>
      </w:r>
      <w:r>
        <w:rPr>
          <w:rFonts w:eastAsia="仿宋"/>
          <w:color w:val="000000"/>
          <w:sz w:val="32"/>
          <w:szCs w:val="32"/>
        </w:rPr>
        <w:t>的，经</w:t>
      </w:r>
      <w:r>
        <w:rPr>
          <w:rFonts w:eastAsia="仿宋" w:hint="eastAsia"/>
          <w:color w:val="000000"/>
          <w:sz w:val="32"/>
          <w:szCs w:val="32"/>
        </w:rPr>
        <w:t>学院</w:t>
      </w:r>
      <w:r>
        <w:rPr>
          <w:rFonts w:eastAsia="仿宋"/>
          <w:color w:val="000000"/>
          <w:sz w:val="32"/>
          <w:szCs w:val="32"/>
        </w:rPr>
        <w:t>学位评定委员会复议，予以撤销，并进行公示公告。</w:t>
      </w:r>
      <w:r>
        <w:rPr>
          <w:rFonts w:eastAsia="仿宋" w:hint="eastAsia"/>
          <w:color w:val="000000"/>
          <w:sz w:val="32"/>
          <w:szCs w:val="32"/>
        </w:rPr>
        <w:t>对当事人及相关负责人，视情节轻重予以处理；构成犯罪的，依法追究刑事责任。当事人</w:t>
      </w:r>
      <w:r>
        <w:rPr>
          <w:rFonts w:eastAsia="仿宋"/>
          <w:color w:val="000000"/>
          <w:sz w:val="32"/>
          <w:szCs w:val="32"/>
        </w:rPr>
        <w:t>对撤销学位</w:t>
      </w:r>
      <w:r>
        <w:rPr>
          <w:rFonts w:eastAsia="仿宋" w:hint="eastAsia"/>
          <w:color w:val="000000"/>
          <w:sz w:val="32"/>
          <w:szCs w:val="32"/>
        </w:rPr>
        <w:t>决定</w:t>
      </w:r>
      <w:r>
        <w:rPr>
          <w:rFonts w:eastAsia="仿宋"/>
          <w:color w:val="000000"/>
          <w:sz w:val="32"/>
          <w:szCs w:val="32"/>
        </w:rPr>
        <w:t>不服的，有权依照法律规定</w:t>
      </w:r>
      <w:r>
        <w:rPr>
          <w:rFonts w:eastAsia="仿宋" w:hint="eastAsia"/>
          <w:color w:val="000000"/>
          <w:sz w:val="32"/>
          <w:szCs w:val="32"/>
        </w:rPr>
        <w:t>向学院申诉受理机构</w:t>
      </w:r>
      <w:r>
        <w:rPr>
          <w:rFonts w:eastAsia="仿宋"/>
          <w:sz w:val="32"/>
          <w:szCs w:val="32"/>
        </w:rPr>
        <w:t>提出书面申诉</w:t>
      </w:r>
      <w:r>
        <w:rPr>
          <w:rFonts w:eastAsia="仿宋"/>
          <w:color w:val="000000"/>
          <w:sz w:val="32"/>
          <w:szCs w:val="32"/>
        </w:rPr>
        <w:t>。</w:t>
      </w:r>
    </w:p>
    <w:p w:rsidR="00213601" w:rsidRDefault="00213601" w:rsidP="00213601">
      <w:pPr>
        <w:spacing w:line="580" w:lineRule="exact"/>
        <w:ind w:firstLineChars="200" w:firstLine="640"/>
        <w:rPr>
          <w:rFonts w:eastAsia="仿宋" w:hint="eastAsia"/>
          <w:sz w:val="32"/>
          <w:szCs w:val="32"/>
        </w:rPr>
      </w:pPr>
    </w:p>
    <w:p w:rsidR="00213601" w:rsidRDefault="00213601" w:rsidP="00213601">
      <w:pPr>
        <w:widowControl/>
        <w:shd w:val="clear" w:color="auto" w:fill="FFFFFF"/>
        <w:spacing w:line="580" w:lineRule="exact"/>
        <w:jc w:val="center"/>
        <w:rPr>
          <w:rFonts w:eastAsia="黑体"/>
          <w:color w:val="333333"/>
          <w:kern w:val="0"/>
          <w:sz w:val="32"/>
          <w:szCs w:val="32"/>
        </w:rPr>
      </w:pPr>
      <w:r>
        <w:rPr>
          <w:rFonts w:eastAsia="黑体"/>
          <w:color w:val="333333"/>
          <w:kern w:val="0"/>
          <w:sz w:val="32"/>
          <w:szCs w:val="32"/>
        </w:rPr>
        <w:t>第</w:t>
      </w:r>
      <w:r>
        <w:rPr>
          <w:rFonts w:eastAsia="黑体" w:hint="eastAsia"/>
          <w:color w:val="333333"/>
          <w:kern w:val="0"/>
          <w:sz w:val="32"/>
          <w:szCs w:val="32"/>
        </w:rPr>
        <w:t>五</w:t>
      </w:r>
      <w:r>
        <w:rPr>
          <w:rFonts w:eastAsia="黑体"/>
          <w:color w:val="333333"/>
          <w:kern w:val="0"/>
          <w:sz w:val="32"/>
          <w:szCs w:val="32"/>
        </w:rPr>
        <w:t>章</w:t>
      </w:r>
      <w:r>
        <w:rPr>
          <w:rFonts w:eastAsia="黑体"/>
          <w:color w:val="333333"/>
          <w:kern w:val="0"/>
          <w:sz w:val="32"/>
          <w:szCs w:val="32"/>
        </w:rPr>
        <w:t xml:space="preserve">  </w:t>
      </w:r>
      <w:r>
        <w:rPr>
          <w:rFonts w:eastAsia="黑体"/>
          <w:color w:val="333333"/>
          <w:kern w:val="0"/>
          <w:sz w:val="32"/>
          <w:szCs w:val="32"/>
        </w:rPr>
        <w:t>附</w:t>
      </w:r>
      <w:r>
        <w:rPr>
          <w:rFonts w:eastAsia="黑体"/>
          <w:color w:val="333333"/>
          <w:kern w:val="0"/>
          <w:sz w:val="32"/>
          <w:szCs w:val="32"/>
        </w:rPr>
        <w:t xml:space="preserve">  </w:t>
      </w:r>
      <w:r>
        <w:rPr>
          <w:rFonts w:eastAsia="黑体"/>
          <w:color w:val="333333"/>
          <w:kern w:val="0"/>
          <w:sz w:val="32"/>
          <w:szCs w:val="32"/>
        </w:rPr>
        <w:t>则</w:t>
      </w:r>
    </w:p>
    <w:p w:rsidR="00213601" w:rsidRDefault="00213601" w:rsidP="00213601">
      <w:pPr>
        <w:widowControl/>
        <w:shd w:val="clear" w:color="auto" w:fill="FFFFFF"/>
        <w:spacing w:line="580" w:lineRule="exact"/>
        <w:jc w:val="center"/>
        <w:rPr>
          <w:rFonts w:eastAsia="黑体" w:hint="eastAsia"/>
          <w:color w:val="333333"/>
          <w:kern w:val="0"/>
          <w:sz w:val="32"/>
          <w:szCs w:val="32"/>
        </w:rPr>
      </w:pPr>
    </w:p>
    <w:p w:rsidR="00213601" w:rsidRDefault="00213601" w:rsidP="00213601">
      <w:pPr>
        <w:spacing w:line="580" w:lineRule="exact"/>
        <w:ind w:firstLineChars="200" w:firstLine="643"/>
        <w:rPr>
          <w:rFonts w:eastAsia="仿宋"/>
          <w:sz w:val="32"/>
          <w:szCs w:val="32"/>
        </w:rPr>
      </w:pPr>
      <w:r>
        <w:rPr>
          <w:rFonts w:eastAsia="仿宋"/>
          <w:b/>
          <w:sz w:val="32"/>
          <w:szCs w:val="32"/>
        </w:rPr>
        <w:t>第</w:t>
      </w:r>
      <w:r>
        <w:rPr>
          <w:rFonts w:eastAsia="仿宋" w:hint="eastAsia"/>
          <w:b/>
          <w:bCs/>
          <w:sz w:val="32"/>
          <w:szCs w:val="32"/>
        </w:rPr>
        <w:t>十五</w:t>
      </w:r>
      <w:r>
        <w:rPr>
          <w:rFonts w:eastAsia="仿宋"/>
          <w:b/>
          <w:sz w:val="32"/>
          <w:szCs w:val="32"/>
        </w:rPr>
        <w:t>条</w:t>
      </w:r>
      <w:r>
        <w:rPr>
          <w:rFonts w:eastAsia="仿宋"/>
          <w:b/>
          <w:sz w:val="32"/>
          <w:szCs w:val="32"/>
        </w:rPr>
        <w:t xml:space="preserve">  </w:t>
      </w:r>
      <w:r>
        <w:rPr>
          <w:rFonts w:eastAsia="仿宋"/>
          <w:sz w:val="32"/>
          <w:szCs w:val="32"/>
        </w:rPr>
        <w:t>学位申请人申请我</w:t>
      </w:r>
      <w:r>
        <w:rPr>
          <w:rFonts w:eastAsia="仿宋" w:hint="eastAsia"/>
          <w:sz w:val="32"/>
          <w:szCs w:val="32"/>
        </w:rPr>
        <w:t>院</w:t>
      </w:r>
      <w:r>
        <w:rPr>
          <w:rFonts w:eastAsia="仿宋"/>
          <w:sz w:val="32"/>
          <w:szCs w:val="32"/>
        </w:rPr>
        <w:t>硕士学位的学位论文必须为原创性成果，已申请或获得学位的成果不得申请我</w:t>
      </w:r>
      <w:r>
        <w:rPr>
          <w:rFonts w:eastAsia="仿宋" w:hint="eastAsia"/>
          <w:sz w:val="32"/>
          <w:szCs w:val="32"/>
        </w:rPr>
        <w:t>院</w:t>
      </w:r>
      <w:r>
        <w:rPr>
          <w:rFonts w:eastAsia="仿宋"/>
          <w:sz w:val="32"/>
          <w:szCs w:val="32"/>
        </w:rPr>
        <w:t>硕士学位。</w:t>
      </w:r>
    </w:p>
    <w:p w:rsidR="00213601" w:rsidRDefault="00213601" w:rsidP="00213601">
      <w:pPr>
        <w:spacing w:line="580" w:lineRule="exact"/>
        <w:ind w:firstLineChars="200" w:firstLine="643"/>
        <w:rPr>
          <w:rFonts w:eastAsia="仿宋"/>
          <w:sz w:val="32"/>
          <w:szCs w:val="32"/>
        </w:rPr>
      </w:pPr>
      <w:r>
        <w:rPr>
          <w:rFonts w:eastAsia="仿宋"/>
          <w:b/>
          <w:sz w:val="32"/>
          <w:szCs w:val="32"/>
        </w:rPr>
        <w:t>第十</w:t>
      </w:r>
      <w:r>
        <w:rPr>
          <w:rFonts w:eastAsia="仿宋" w:hint="eastAsia"/>
          <w:b/>
          <w:sz w:val="32"/>
          <w:szCs w:val="32"/>
        </w:rPr>
        <w:t>六</w:t>
      </w:r>
      <w:r>
        <w:rPr>
          <w:rFonts w:eastAsia="仿宋"/>
          <w:b/>
          <w:sz w:val="32"/>
          <w:szCs w:val="32"/>
        </w:rPr>
        <w:t>条</w:t>
      </w:r>
      <w:r>
        <w:rPr>
          <w:rFonts w:eastAsia="仿宋"/>
          <w:b/>
          <w:sz w:val="32"/>
          <w:szCs w:val="32"/>
        </w:rPr>
        <w:t xml:space="preserve">  </w:t>
      </w:r>
      <w:r>
        <w:rPr>
          <w:rFonts w:eastAsia="仿宋"/>
          <w:spacing w:val="10"/>
          <w:sz w:val="32"/>
          <w:szCs w:val="32"/>
        </w:rPr>
        <w:t>涉密研究生学位申请、涉密论文管理按照国务院学位委员会、教育部、国家保密局联合印发的《涉密研究生与涉密学位论文管理办法》</w:t>
      </w:r>
      <w:r>
        <w:rPr>
          <w:rFonts w:eastAsia="仿宋" w:hint="eastAsia"/>
          <w:spacing w:val="10"/>
          <w:sz w:val="32"/>
          <w:szCs w:val="32"/>
        </w:rPr>
        <w:t>（</w:t>
      </w:r>
      <w:r>
        <w:rPr>
          <w:rFonts w:eastAsia="仿宋"/>
          <w:spacing w:val="10"/>
          <w:sz w:val="32"/>
          <w:szCs w:val="32"/>
        </w:rPr>
        <w:t>学位</w:t>
      </w:r>
      <w:r>
        <w:rPr>
          <w:rFonts w:eastAsia="仿宋" w:hint="eastAsia"/>
          <w:spacing w:val="10"/>
          <w:sz w:val="32"/>
          <w:szCs w:val="32"/>
        </w:rPr>
        <w:t>〔</w:t>
      </w:r>
      <w:r>
        <w:rPr>
          <w:rFonts w:eastAsia="仿宋" w:hint="eastAsia"/>
          <w:spacing w:val="10"/>
          <w:sz w:val="32"/>
          <w:szCs w:val="32"/>
        </w:rPr>
        <w:t>2016</w:t>
      </w:r>
      <w:r>
        <w:rPr>
          <w:rFonts w:eastAsia="仿宋" w:hint="eastAsia"/>
          <w:spacing w:val="10"/>
          <w:sz w:val="32"/>
          <w:szCs w:val="32"/>
        </w:rPr>
        <w:t>〕</w:t>
      </w:r>
      <w:r>
        <w:rPr>
          <w:rFonts w:eastAsia="仿宋"/>
          <w:spacing w:val="10"/>
          <w:sz w:val="32"/>
          <w:szCs w:val="32"/>
        </w:rPr>
        <w:t>27</w:t>
      </w:r>
      <w:r>
        <w:rPr>
          <w:rFonts w:eastAsia="仿宋"/>
          <w:spacing w:val="10"/>
          <w:sz w:val="32"/>
          <w:szCs w:val="32"/>
        </w:rPr>
        <w:t>号</w:t>
      </w:r>
      <w:r>
        <w:rPr>
          <w:rFonts w:eastAsia="仿宋" w:hint="eastAsia"/>
          <w:spacing w:val="10"/>
          <w:sz w:val="32"/>
          <w:szCs w:val="32"/>
        </w:rPr>
        <w:t>），结合学院保密管理部门制定的有关办法</w:t>
      </w:r>
      <w:r>
        <w:rPr>
          <w:rFonts w:eastAsia="仿宋"/>
          <w:spacing w:val="10"/>
          <w:sz w:val="32"/>
          <w:szCs w:val="32"/>
        </w:rPr>
        <w:t>执行</w:t>
      </w:r>
      <w:r>
        <w:rPr>
          <w:rFonts w:eastAsia="仿宋"/>
          <w:sz w:val="32"/>
          <w:szCs w:val="32"/>
        </w:rPr>
        <w:t>。</w:t>
      </w:r>
    </w:p>
    <w:p w:rsidR="00213601" w:rsidRDefault="00213601" w:rsidP="00213601">
      <w:pPr>
        <w:spacing w:line="580" w:lineRule="exact"/>
        <w:ind w:firstLineChars="200" w:firstLine="643"/>
        <w:rPr>
          <w:rFonts w:eastAsia="仿宋"/>
          <w:sz w:val="32"/>
          <w:szCs w:val="32"/>
        </w:rPr>
      </w:pPr>
      <w:r>
        <w:rPr>
          <w:rFonts w:eastAsia="仿宋"/>
          <w:b/>
          <w:sz w:val="32"/>
          <w:szCs w:val="32"/>
        </w:rPr>
        <w:t>第十</w:t>
      </w:r>
      <w:r>
        <w:rPr>
          <w:rFonts w:eastAsia="仿宋" w:hint="eastAsia"/>
          <w:b/>
          <w:sz w:val="32"/>
          <w:szCs w:val="32"/>
        </w:rPr>
        <w:t>七</w:t>
      </w:r>
      <w:r>
        <w:rPr>
          <w:rFonts w:eastAsia="仿宋"/>
          <w:b/>
          <w:sz w:val="32"/>
          <w:szCs w:val="32"/>
        </w:rPr>
        <w:t>条</w:t>
      </w:r>
      <w:r>
        <w:rPr>
          <w:rFonts w:eastAsia="仿宋" w:hint="eastAsia"/>
          <w:b/>
          <w:sz w:val="32"/>
          <w:szCs w:val="32"/>
        </w:rPr>
        <w:t xml:space="preserve">  </w:t>
      </w:r>
      <w:r>
        <w:rPr>
          <w:rFonts w:eastAsia="仿宋" w:hint="eastAsia"/>
          <w:sz w:val="32"/>
          <w:szCs w:val="32"/>
        </w:rPr>
        <w:t>学院应当保存学位申请人的申请材料和学位论文等档案资料，学位论文应当交存学院图书馆。</w:t>
      </w:r>
    </w:p>
    <w:p w:rsidR="00213601" w:rsidRDefault="00213601" w:rsidP="00213601">
      <w:pPr>
        <w:spacing w:line="580" w:lineRule="exact"/>
        <w:ind w:firstLineChars="200" w:firstLine="643"/>
        <w:rPr>
          <w:rFonts w:eastAsia="仿宋"/>
          <w:sz w:val="32"/>
          <w:szCs w:val="32"/>
        </w:rPr>
      </w:pPr>
      <w:r>
        <w:rPr>
          <w:rFonts w:eastAsia="仿宋"/>
          <w:b/>
          <w:sz w:val="32"/>
          <w:szCs w:val="32"/>
        </w:rPr>
        <w:t>第十</w:t>
      </w:r>
      <w:r>
        <w:rPr>
          <w:rFonts w:eastAsia="仿宋" w:hint="eastAsia"/>
          <w:b/>
          <w:sz w:val="32"/>
          <w:szCs w:val="32"/>
        </w:rPr>
        <w:t>八</w:t>
      </w:r>
      <w:r>
        <w:rPr>
          <w:rFonts w:eastAsia="仿宋"/>
          <w:b/>
          <w:sz w:val="32"/>
          <w:szCs w:val="32"/>
        </w:rPr>
        <w:t>条</w:t>
      </w:r>
      <w:r>
        <w:rPr>
          <w:rFonts w:eastAsia="仿宋"/>
          <w:sz w:val="32"/>
          <w:szCs w:val="32"/>
        </w:rPr>
        <w:t xml:space="preserve">  </w:t>
      </w:r>
      <w:r>
        <w:rPr>
          <w:rFonts w:eastAsia="仿宋"/>
          <w:sz w:val="32"/>
          <w:szCs w:val="32"/>
        </w:rPr>
        <w:t>硕士学位证书是一次性证件，遗失不予补发。</w:t>
      </w:r>
    </w:p>
    <w:p w:rsidR="00213601" w:rsidRDefault="00213601" w:rsidP="00213601">
      <w:pPr>
        <w:spacing w:line="580" w:lineRule="exact"/>
        <w:ind w:firstLineChars="200" w:firstLine="643"/>
        <w:rPr>
          <w:rFonts w:eastAsia="仿宋"/>
          <w:sz w:val="32"/>
          <w:szCs w:val="32"/>
        </w:rPr>
      </w:pPr>
      <w:r>
        <w:rPr>
          <w:rFonts w:eastAsia="仿宋"/>
          <w:b/>
          <w:sz w:val="32"/>
          <w:szCs w:val="32"/>
        </w:rPr>
        <w:t>第</w:t>
      </w:r>
      <w:r>
        <w:rPr>
          <w:rFonts w:eastAsia="仿宋" w:hint="eastAsia"/>
          <w:b/>
          <w:sz w:val="32"/>
          <w:szCs w:val="32"/>
        </w:rPr>
        <w:t>十九</w:t>
      </w:r>
      <w:r>
        <w:rPr>
          <w:rFonts w:eastAsia="仿宋"/>
          <w:b/>
          <w:sz w:val="32"/>
          <w:szCs w:val="32"/>
        </w:rPr>
        <w:t>条</w:t>
      </w:r>
      <w:r>
        <w:rPr>
          <w:rFonts w:eastAsia="仿宋"/>
          <w:b/>
          <w:sz w:val="32"/>
          <w:szCs w:val="32"/>
        </w:rPr>
        <w:t xml:space="preserve">  </w:t>
      </w:r>
      <w:r>
        <w:rPr>
          <w:rFonts w:eastAsia="仿宋"/>
          <w:sz w:val="32"/>
          <w:szCs w:val="32"/>
        </w:rPr>
        <w:t>本实施细则由研究生</w:t>
      </w:r>
      <w:r>
        <w:rPr>
          <w:rFonts w:eastAsia="仿宋" w:hint="eastAsia"/>
          <w:sz w:val="32"/>
          <w:szCs w:val="32"/>
        </w:rPr>
        <w:t>部</w:t>
      </w:r>
      <w:r>
        <w:rPr>
          <w:rFonts w:eastAsia="仿宋"/>
          <w:sz w:val="32"/>
          <w:szCs w:val="32"/>
        </w:rPr>
        <w:t>负责解释，自发布之日起</w:t>
      </w:r>
      <w:r>
        <w:rPr>
          <w:rFonts w:eastAsia="仿宋"/>
          <w:sz w:val="32"/>
          <w:szCs w:val="32"/>
        </w:rPr>
        <w:lastRenderedPageBreak/>
        <w:t>实施，原《北京电子科技学院硕士专业学位授予工作实施细则》（</w:t>
      </w:r>
      <w:r>
        <w:rPr>
          <w:rFonts w:eastAsia="仿宋" w:hint="eastAsia"/>
          <w:sz w:val="32"/>
          <w:szCs w:val="32"/>
        </w:rPr>
        <w:t>院研发</w:t>
      </w:r>
      <w:r>
        <w:rPr>
          <w:rFonts w:eastAsia="仿宋" w:hint="eastAsia"/>
          <w:spacing w:val="10"/>
          <w:sz w:val="32"/>
          <w:szCs w:val="32"/>
        </w:rPr>
        <w:t>〔</w:t>
      </w:r>
      <w:r>
        <w:rPr>
          <w:rFonts w:eastAsia="仿宋" w:hint="eastAsia"/>
          <w:spacing w:val="10"/>
          <w:sz w:val="32"/>
          <w:szCs w:val="32"/>
        </w:rPr>
        <w:t>2017</w:t>
      </w:r>
      <w:r>
        <w:rPr>
          <w:rFonts w:eastAsia="仿宋" w:hint="eastAsia"/>
          <w:spacing w:val="10"/>
          <w:sz w:val="32"/>
          <w:szCs w:val="32"/>
        </w:rPr>
        <w:t>〕</w:t>
      </w:r>
      <w:r>
        <w:rPr>
          <w:rFonts w:eastAsia="仿宋" w:hint="eastAsia"/>
          <w:spacing w:val="10"/>
          <w:sz w:val="32"/>
          <w:szCs w:val="32"/>
        </w:rPr>
        <w:t>6</w:t>
      </w:r>
      <w:r>
        <w:rPr>
          <w:rFonts w:eastAsia="仿宋"/>
          <w:spacing w:val="10"/>
          <w:sz w:val="32"/>
          <w:szCs w:val="32"/>
        </w:rPr>
        <w:t>号</w:t>
      </w:r>
      <w:r>
        <w:rPr>
          <w:rFonts w:eastAsia="仿宋"/>
          <w:sz w:val="32"/>
          <w:szCs w:val="32"/>
        </w:rPr>
        <w:t>）同时废止。</w:t>
      </w:r>
    </w:p>
    <w:p w:rsidR="006015B3" w:rsidRPr="00213601" w:rsidRDefault="006015B3" w:rsidP="00213601">
      <w:pPr>
        <w:spacing w:line="580" w:lineRule="exact"/>
        <w:jc w:val="center"/>
        <w:rPr>
          <w:rFonts w:eastAsia="仿宋"/>
          <w:spacing w:val="10"/>
          <w:sz w:val="32"/>
          <w:szCs w:val="32"/>
        </w:rPr>
      </w:pPr>
    </w:p>
    <w:sectPr w:rsidR="006015B3" w:rsidRPr="00213601" w:rsidSect="00BE4A2D">
      <w:footerReference w:type="even" r:id="rId7"/>
      <w:footerReference w:type="default" r:id="rId8"/>
      <w:pgSz w:w="11906" w:h="16838"/>
      <w:pgMar w:top="2041" w:right="1531" w:bottom="170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5FA" w:rsidRDefault="007635FA">
      <w:r>
        <w:separator/>
      </w:r>
    </w:p>
  </w:endnote>
  <w:endnote w:type="continuationSeparator" w:id="0">
    <w:p w:rsidR="007635FA" w:rsidRDefault="0076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angSong">
    <w:altName w:val="Arial Unicode MS"/>
    <w:panose1 w:val="02010609060101010101"/>
    <w:charset w:val="86"/>
    <w:family w:val="modern"/>
    <w:pitch w:val="fixed"/>
    <w:sig w:usb0="800002BF" w:usb1="38CF7CFA" w:usb2="00000016" w:usb3="00000000" w:csb0="00040001" w:csb1="00000000"/>
  </w:font>
  <w:font w:name="长城大标宋体">
    <w:altName w:val="微软雅黑"/>
    <w:charset w:val="86"/>
    <w:family w:val="modern"/>
    <w:pitch w:val="fixed"/>
    <w:sig w:usb0="00000000" w:usb1="080E0000" w:usb2="00000010" w:usb3="00000000" w:csb0="00040000" w:csb1="00000000"/>
  </w:font>
  <w:font w:name="方正美黑简体">
    <w:altName w:val="Arial Unicode MS"/>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2D" w:rsidRDefault="007635FA" w:rsidP="00BE4A2D">
    <w:pPr>
      <w:pStyle w:val="a3"/>
      <w:numPr>
        <w:ilvl w:val="0"/>
        <w:numId w:val="3"/>
      </w:numPr>
      <w:jc w:val="center"/>
    </w:pPr>
    <w:sdt>
      <w:sdtPr>
        <w:id w:val="-444692436"/>
        <w:docPartObj>
          <w:docPartGallery w:val="Page Numbers (Bottom of Page)"/>
          <w:docPartUnique/>
        </w:docPartObj>
      </w:sdtPr>
      <w:sdtEndPr/>
      <w:sdtContent>
        <w:r w:rsidR="00BE4A2D" w:rsidRPr="00BE4A2D">
          <w:rPr>
            <w:sz w:val="24"/>
            <w:szCs w:val="24"/>
          </w:rPr>
          <w:fldChar w:fldCharType="begin"/>
        </w:r>
        <w:r w:rsidR="00BE4A2D" w:rsidRPr="00BE4A2D">
          <w:rPr>
            <w:sz w:val="24"/>
            <w:szCs w:val="24"/>
          </w:rPr>
          <w:instrText>PAGE   \* MERGEFORMAT</w:instrText>
        </w:r>
        <w:r w:rsidR="00BE4A2D" w:rsidRPr="00BE4A2D">
          <w:rPr>
            <w:sz w:val="24"/>
            <w:szCs w:val="24"/>
          </w:rPr>
          <w:fldChar w:fldCharType="separate"/>
        </w:r>
        <w:r w:rsidR="00EE4DF6" w:rsidRPr="00EE4DF6">
          <w:rPr>
            <w:noProof/>
            <w:sz w:val="24"/>
            <w:szCs w:val="24"/>
            <w:lang w:val="zh-CN"/>
          </w:rPr>
          <w:t>2</w:t>
        </w:r>
        <w:r w:rsidR="00BE4A2D" w:rsidRPr="00BE4A2D">
          <w:rPr>
            <w:sz w:val="24"/>
            <w:szCs w:val="24"/>
          </w:rPr>
          <w:fldChar w:fldCharType="end"/>
        </w:r>
        <w:r w:rsidR="00BE4A2D">
          <w:rPr>
            <w:rFonts w:hint="eastAsia"/>
          </w:rPr>
          <w:t xml:space="preserve"> </w:t>
        </w:r>
        <w:r w:rsidR="00BE4A2D">
          <w:rPr>
            <w:rFonts w:hint="eastAsia"/>
          </w:rPr>
          <w:t>—</w:t>
        </w:r>
      </w:sdtContent>
    </w:sdt>
  </w:p>
  <w:p w:rsidR="009B5FDA" w:rsidRPr="009B5FDA" w:rsidRDefault="009B5FDA" w:rsidP="009B5FDA">
    <w:pPr>
      <w:pStyle w:val="a3"/>
      <w:ind w:firstLineChars="100" w:firstLine="280"/>
      <w:rPr>
        <w:rFonts w:ascii="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778804"/>
      <w:docPartObj>
        <w:docPartGallery w:val="Page Numbers (Bottom of Page)"/>
        <w:docPartUnique/>
      </w:docPartObj>
    </w:sdtPr>
    <w:sdtEndPr>
      <w:rPr>
        <w:sz w:val="24"/>
        <w:szCs w:val="24"/>
      </w:rPr>
    </w:sdtEndPr>
    <w:sdtContent>
      <w:p w:rsidR="00BE4A2D" w:rsidRPr="00BE4A2D" w:rsidRDefault="00BE4A2D" w:rsidP="00BE4A2D">
        <w:pPr>
          <w:pStyle w:val="a3"/>
          <w:numPr>
            <w:ilvl w:val="0"/>
            <w:numId w:val="2"/>
          </w:numPr>
          <w:jc w:val="center"/>
          <w:rPr>
            <w:sz w:val="24"/>
            <w:szCs w:val="24"/>
          </w:rPr>
        </w:pPr>
        <w:r w:rsidRPr="00BE4A2D">
          <w:rPr>
            <w:sz w:val="24"/>
            <w:szCs w:val="24"/>
          </w:rPr>
          <w:fldChar w:fldCharType="begin"/>
        </w:r>
        <w:r w:rsidRPr="00BE4A2D">
          <w:rPr>
            <w:sz w:val="24"/>
            <w:szCs w:val="24"/>
          </w:rPr>
          <w:instrText>PAGE   \* MERGEFORMAT</w:instrText>
        </w:r>
        <w:r w:rsidRPr="00BE4A2D">
          <w:rPr>
            <w:sz w:val="24"/>
            <w:szCs w:val="24"/>
          </w:rPr>
          <w:fldChar w:fldCharType="separate"/>
        </w:r>
        <w:r w:rsidR="00EE4DF6">
          <w:rPr>
            <w:noProof/>
            <w:sz w:val="24"/>
            <w:szCs w:val="24"/>
          </w:rPr>
          <w:t>1</w:t>
        </w:r>
        <w:r w:rsidRPr="00BE4A2D">
          <w:rPr>
            <w:sz w:val="24"/>
            <w:szCs w:val="24"/>
          </w:rPr>
          <w:fldChar w:fldCharType="end"/>
        </w:r>
        <w:r>
          <w:rPr>
            <w:sz w:val="24"/>
            <w:szCs w:val="24"/>
          </w:rPr>
          <w:t xml:space="preserve"> </w:t>
        </w:r>
        <w:r>
          <w:rPr>
            <w:rFonts w:hint="eastAsia"/>
          </w:rPr>
          <w:t>—</w:t>
        </w:r>
        <w:r>
          <w:rPr>
            <w:sz w:val="24"/>
            <w:szCs w:val="24"/>
          </w:rPr>
          <w:t xml:space="preserve"> </w:t>
        </w:r>
      </w:p>
    </w:sdtContent>
  </w:sdt>
  <w:p w:rsidR="00A54937" w:rsidRPr="00575003" w:rsidRDefault="00A54937" w:rsidP="009B5FDA">
    <w:pPr>
      <w:pStyle w:val="a3"/>
      <w:ind w:firstLineChars="2700" w:firstLine="7560"/>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5FA" w:rsidRDefault="007635FA">
      <w:r>
        <w:separator/>
      </w:r>
    </w:p>
  </w:footnote>
  <w:footnote w:type="continuationSeparator" w:id="0">
    <w:p w:rsidR="007635FA" w:rsidRDefault="0076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09F6"/>
    <w:multiLevelType w:val="hybridMultilevel"/>
    <w:tmpl w:val="6BE23EDC"/>
    <w:lvl w:ilvl="0" w:tplc="99049F5E">
      <w:start w:val="1"/>
      <w:numFmt w:val="japaneseCounting"/>
      <w:lvlText w:val="%1、"/>
      <w:lvlJc w:val="left"/>
      <w:pPr>
        <w:ind w:left="1400" w:hanging="720"/>
      </w:pPr>
      <w:rPr>
        <w:rFonts w:hint="default"/>
      </w:rPr>
    </w:lvl>
    <w:lvl w:ilvl="1" w:tplc="04090019" w:tentative="1">
      <w:start w:val="1"/>
      <w:numFmt w:val="lowerLetter"/>
      <w:lvlText w:val="%2)"/>
      <w:lvlJc w:val="left"/>
      <w:pPr>
        <w:ind w:left="1520" w:hanging="420"/>
      </w:pPr>
    </w:lvl>
    <w:lvl w:ilvl="2" w:tplc="0409001B" w:tentative="1">
      <w:start w:val="1"/>
      <w:numFmt w:val="lowerRoman"/>
      <w:lvlText w:val="%3."/>
      <w:lvlJc w:val="right"/>
      <w:pPr>
        <w:ind w:left="1940" w:hanging="420"/>
      </w:pPr>
    </w:lvl>
    <w:lvl w:ilvl="3" w:tplc="0409000F" w:tentative="1">
      <w:start w:val="1"/>
      <w:numFmt w:val="decimal"/>
      <w:lvlText w:val="%4."/>
      <w:lvlJc w:val="left"/>
      <w:pPr>
        <w:ind w:left="2360" w:hanging="420"/>
      </w:pPr>
    </w:lvl>
    <w:lvl w:ilvl="4" w:tplc="04090019" w:tentative="1">
      <w:start w:val="1"/>
      <w:numFmt w:val="lowerLetter"/>
      <w:lvlText w:val="%5)"/>
      <w:lvlJc w:val="left"/>
      <w:pPr>
        <w:ind w:left="2780" w:hanging="420"/>
      </w:pPr>
    </w:lvl>
    <w:lvl w:ilvl="5" w:tplc="0409001B" w:tentative="1">
      <w:start w:val="1"/>
      <w:numFmt w:val="lowerRoman"/>
      <w:lvlText w:val="%6."/>
      <w:lvlJc w:val="right"/>
      <w:pPr>
        <w:ind w:left="3200" w:hanging="420"/>
      </w:pPr>
    </w:lvl>
    <w:lvl w:ilvl="6" w:tplc="0409000F" w:tentative="1">
      <w:start w:val="1"/>
      <w:numFmt w:val="decimal"/>
      <w:lvlText w:val="%7."/>
      <w:lvlJc w:val="left"/>
      <w:pPr>
        <w:ind w:left="3620" w:hanging="420"/>
      </w:pPr>
    </w:lvl>
    <w:lvl w:ilvl="7" w:tplc="04090019" w:tentative="1">
      <w:start w:val="1"/>
      <w:numFmt w:val="lowerLetter"/>
      <w:lvlText w:val="%8)"/>
      <w:lvlJc w:val="left"/>
      <w:pPr>
        <w:ind w:left="4040" w:hanging="420"/>
      </w:pPr>
    </w:lvl>
    <w:lvl w:ilvl="8" w:tplc="0409001B" w:tentative="1">
      <w:start w:val="1"/>
      <w:numFmt w:val="lowerRoman"/>
      <w:lvlText w:val="%9."/>
      <w:lvlJc w:val="right"/>
      <w:pPr>
        <w:ind w:left="4460" w:hanging="420"/>
      </w:pPr>
    </w:lvl>
  </w:abstractNum>
  <w:abstractNum w:abstractNumId="1" w15:restartNumberingAfterBreak="0">
    <w:nsid w:val="224725FC"/>
    <w:multiLevelType w:val="hybridMultilevel"/>
    <w:tmpl w:val="13A4F8F2"/>
    <w:lvl w:ilvl="0" w:tplc="5BC89790">
      <w:start w:val="3"/>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B34F36"/>
    <w:multiLevelType w:val="hybridMultilevel"/>
    <w:tmpl w:val="A176C78E"/>
    <w:lvl w:ilvl="0" w:tplc="11BE010C">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55"/>
    <w:rsid w:val="0001244F"/>
    <w:rsid w:val="000308AA"/>
    <w:rsid w:val="00034F36"/>
    <w:rsid w:val="00040EDA"/>
    <w:rsid w:val="0004452D"/>
    <w:rsid w:val="000572D6"/>
    <w:rsid w:val="000718F1"/>
    <w:rsid w:val="00094446"/>
    <w:rsid w:val="0009574E"/>
    <w:rsid w:val="000A6973"/>
    <w:rsid w:val="000B287A"/>
    <w:rsid w:val="000B3A62"/>
    <w:rsid w:val="000C687B"/>
    <w:rsid w:val="000D0F29"/>
    <w:rsid w:val="000D5142"/>
    <w:rsid w:val="000F0835"/>
    <w:rsid w:val="000F1518"/>
    <w:rsid w:val="000F4C03"/>
    <w:rsid w:val="000F5DFD"/>
    <w:rsid w:val="00102F0B"/>
    <w:rsid w:val="00104891"/>
    <w:rsid w:val="00111F97"/>
    <w:rsid w:val="00122FFF"/>
    <w:rsid w:val="00131A55"/>
    <w:rsid w:val="00131BF3"/>
    <w:rsid w:val="00137439"/>
    <w:rsid w:val="001471E3"/>
    <w:rsid w:val="00151A4D"/>
    <w:rsid w:val="00153BDB"/>
    <w:rsid w:val="00161082"/>
    <w:rsid w:val="00175E94"/>
    <w:rsid w:val="0017644C"/>
    <w:rsid w:val="0018016A"/>
    <w:rsid w:val="00185FF2"/>
    <w:rsid w:val="00192E78"/>
    <w:rsid w:val="001A5842"/>
    <w:rsid w:val="001A7999"/>
    <w:rsid w:val="001B0E92"/>
    <w:rsid w:val="001B1703"/>
    <w:rsid w:val="001B40FF"/>
    <w:rsid w:val="001D1D5F"/>
    <w:rsid w:val="001D7B53"/>
    <w:rsid w:val="001D7F82"/>
    <w:rsid w:val="001E6AE4"/>
    <w:rsid w:val="001F4126"/>
    <w:rsid w:val="0020161F"/>
    <w:rsid w:val="00202C3D"/>
    <w:rsid w:val="0020306D"/>
    <w:rsid w:val="0021219F"/>
    <w:rsid w:val="00213601"/>
    <w:rsid w:val="0021513A"/>
    <w:rsid w:val="00215F19"/>
    <w:rsid w:val="002174C0"/>
    <w:rsid w:val="0022176E"/>
    <w:rsid w:val="00232B16"/>
    <w:rsid w:val="0025354A"/>
    <w:rsid w:val="00255F0D"/>
    <w:rsid w:val="00260FA6"/>
    <w:rsid w:val="00266F30"/>
    <w:rsid w:val="00267995"/>
    <w:rsid w:val="00280A97"/>
    <w:rsid w:val="00283E58"/>
    <w:rsid w:val="0028413B"/>
    <w:rsid w:val="00290507"/>
    <w:rsid w:val="002A03CF"/>
    <w:rsid w:val="002A74FA"/>
    <w:rsid w:val="002B10A1"/>
    <w:rsid w:val="002B2778"/>
    <w:rsid w:val="002B59C3"/>
    <w:rsid w:val="002B5F38"/>
    <w:rsid w:val="002C6770"/>
    <w:rsid w:val="002C6ABE"/>
    <w:rsid w:val="002E2E60"/>
    <w:rsid w:val="002E463D"/>
    <w:rsid w:val="002F7087"/>
    <w:rsid w:val="003031CC"/>
    <w:rsid w:val="0030395D"/>
    <w:rsid w:val="0030627B"/>
    <w:rsid w:val="0030799C"/>
    <w:rsid w:val="00315366"/>
    <w:rsid w:val="003157CD"/>
    <w:rsid w:val="00316EEE"/>
    <w:rsid w:val="0031766E"/>
    <w:rsid w:val="00321141"/>
    <w:rsid w:val="00321157"/>
    <w:rsid w:val="003362D0"/>
    <w:rsid w:val="00336F1A"/>
    <w:rsid w:val="00340660"/>
    <w:rsid w:val="00340DA8"/>
    <w:rsid w:val="00344FB7"/>
    <w:rsid w:val="003456DC"/>
    <w:rsid w:val="003501E4"/>
    <w:rsid w:val="00352C5C"/>
    <w:rsid w:val="00354541"/>
    <w:rsid w:val="003558FC"/>
    <w:rsid w:val="00357158"/>
    <w:rsid w:val="00361464"/>
    <w:rsid w:val="0036788C"/>
    <w:rsid w:val="00372EB9"/>
    <w:rsid w:val="00373DF6"/>
    <w:rsid w:val="00381C28"/>
    <w:rsid w:val="003826E4"/>
    <w:rsid w:val="0038444F"/>
    <w:rsid w:val="00385B0F"/>
    <w:rsid w:val="003861D5"/>
    <w:rsid w:val="0039360E"/>
    <w:rsid w:val="003958D5"/>
    <w:rsid w:val="003976BF"/>
    <w:rsid w:val="003A5E63"/>
    <w:rsid w:val="003B2B5E"/>
    <w:rsid w:val="003B4429"/>
    <w:rsid w:val="003C1112"/>
    <w:rsid w:val="003C2952"/>
    <w:rsid w:val="003C54A2"/>
    <w:rsid w:val="003C7D50"/>
    <w:rsid w:val="003D75D7"/>
    <w:rsid w:val="003D75D9"/>
    <w:rsid w:val="003E0F05"/>
    <w:rsid w:val="003E1B94"/>
    <w:rsid w:val="003E5F1E"/>
    <w:rsid w:val="003F5791"/>
    <w:rsid w:val="00402507"/>
    <w:rsid w:val="00403334"/>
    <w:rsid w:val="004051DD"/>
    <w:rsid w:val="004074A1"/>
    <w:rsid w:val="0041220E"/>
    <w:rsid w:val="00412638"/>
    <w:rsid w:val="00413804"/>
    <w:rsid w:val="00414757"/>
    <w:rsid w:val="004162E0"/>
    <w:rsid w:val="00417D22"/>
    <w:rsid w:val="00421A60"/>
    <w:rsid w:val="004319C3"/>
    <w:rsid w:val="00435B92"/>
    <w:rsid w:val="0043759E"/>
    <w:rsid w:val="00442100"/>
    <w:rsid w:val="00443F10"/>
    <w:rsid w:val="00445EB5"/>
    <w:rsid w:val="00446472"/>
    <w:rsid w:val="00447821"/>
    <w:rsid w:val="004573AC"/>
    <w:rsid w:val="004609B4"/>
    <w:rsid w:val="00462E92"/>
    <w:rsid w:val="00466ED0"/>
    <w:rsid w:val="004740A1"/>
    <w:rsid w:val="004752B2"/>
    <w:rsid w:val="0047623B"/>
    <w:rsid w:val="0047770D"/>
    <w:rsid w:val="00481959"/>
    <w:rsid w:val="00486F53"/>
    <w:rsid w:val="004914A0"/>
    <w:rsid w:val="004914D8"/>
    <w:rsid w:val="00496412"/>
    <w:rsid w:val="004965DD"/>
    <w:rsid w:val="004A2FC7"/>
    <w:rsid w:val="004A47DC"/>
    <w:rsid w:val="004B0D42"/>
    <w:rsid w:val="004B1B6C"/>
    <w:rsid w:val="004B251A"/>
    <w:rsid w:val="004D0B0D"/>
    <w:rsid w:val="004D5F09"/>
    <w:rsid w:val="004E3215"/>
    <w:rsid w:val="004E6559"/>
    <w:rsid w:val="005018F7"/>
    <w:rsid w:val="00501C0C"/>
    <w:rsid w:val="00501FF3"/>
    <w:rsid w:val="00504E4F"/>
    <w:rsid w:val="00506F12"/>
    <w:rsid w:val="005146A1"/>
    <w:rsid w:val="00542A6A"/>
    <w:rsid w:val="00545979"/>
    <w:rsid w:val="00546532"/>
    <w:rsid w:val="00546C86"/>
    <w:rsid w:val="005509CD"/>
    <w:rsid w:val="00552F55"/>
    <w:rsid w:val="005545FB"/>
    <w:rsid w:val="00557DE2"/>
    <w:rsid w:val="00561B2B"/>
    <w:rsid w:val="00574F0B"/>
    <w:rsid w:val="00575003"/>
    <w:rsid w:val="00577D6F"/>
    <w:rsid w:val="00582508"/>
    <w:rsid w:val="00591926"/>
    <w:rsid w:val="005931C6"/>
    <w:rsid w:val="00593CB2"/>
    <w:rsid w:val="00594C91"/>
    <w:rsid w:val="005A70AA"/>
    <w:rsid w:val="005B0571"/>
    <w:rsid w:val="005B0BE9"/>
    <w:rsid w:val="005B159B"/>
    <w:rsid w:val="005C2E1C"/>
    <w:rsid w:val="005C7D60"/>
    <w:rsid w:val="005D30D8"/>
    <w:rsid w:val="005D5A66"/>
    <w:rsid w:val="005D6ABB"/>
    <w:rsid w:val="005F021A"/>
    <w:rsid w:val="005F217E"/>
    <w:rsid w:val="005F636C"/>
    <w:rsid w:val="005F67A8"/>
    <w:rsid w:val="00600921"/>
    <w:rsid w:val="006015B3"/>
    <w:rsid w:val="006023AE"/>
    <w:rsid w:val="006030B3"/>
    <w:rsid w:val="00603D83"/>
    <w:rsid w:val="00613975"/>
    <w:rsid w:val="006153CA"/>
    <w:rsid w:val="006174B7"/>
    <w:rsid w:val="006216F4"/>
    <w:rsid w:val="00623621"/>
    <w:rsid w:val="00626F0B"/>
    <w:rsid w:val="00631D06"/>
    <w:rsid w:val="006336E3"/>
    <w:rsid w:val="006421C2"/>
    <w:rsid w:val="0065451D"/>
    <w:rsid w:val="00663B70"/>
    <w:rsid w:val="00666F5C"/>
    <w:rsid w:val="006673CE"/>
    <w:rsid w:val="0067053F"/>
    <w:rsid w:val="0067348D"/>
    <w:rsid w:val="006767FC"/>
    <w:rsid w:val="00680C6B"/>
    <w:rsid w:val="00694DEC"/>
    <w:rsid w:val="006A1830"/>
    <w:rsid w:val="006A2D63"/>
    <w:rsid w:val="006A5725"/>
    <w:rsid w:val="006B3F55"/>
    <w:rsid w:val="006C0340"/>
    <w:rsid w:val="006C0579"/>
    <w:rsid w:val="006C252A"/>
    <w:rsid w:val="006C26E1"/>
    <w:rsid w:val="006D6181"/>
    <w:rsid w:val="006D7E63"/>
    <w:rsid w:val="006E213E"/>
    <w:rsid w:val="006E4738"/>
    <w:rsid w:val="006E7A37"/>
    <w:rsid w:val="006F30B2"/>
    <w:rsid w:val="006F3BF8"/>
    <w:rsid w:val="0070278D"/>
    <w:rsid w:val="0070283B"/>
    <w:rsid w:val="00706963"/>
    <w:rsid w:val="00706F00"/>
    <w:rsid w:val="00716F72"/>
    <w:rsid w:val="00733A3D"/>
    <w:rsid w:val="007472C9"/>
    <w:rsid w:val="007621A4"/>
    <w:rsid w:val="007635FA"/>
    <w:rsid w:val="0076686B"/>
    <w:rsid w:val="00770439"/>
    <w:rsid w:val="007758E8"/>
    <w:rsid w:val="00777D75"/>
    <w:rsid w:val="007832C5"/>
    <w:rsid w:val="00793C45"/>
    <w:rsid w:val="0079740F"/>
    <w:rsid w:val="007A399B"/>
    <w:rsid w:val="007A5C30"/>
    <w:rsid w:val="007B0467"/>
    <w:rsid w:val="007B44F9"/>
    <w:rsid w:val="007C1BC9"/>
    <w:rsid w:val="007C6FF6"/>
    <w:rsid w:val="007D045C"/>
    <w:rsid w:val="007D105D"/>
    <w:rsid w:val="007D2B8D"/>
    <w:rsid w:val="007E4E77"/>
    <w:rsid w:val="007E55C7"/>
    <w:rsid w:val="007F75E8"/>
    <w:rsid w:val="008052D7"/>
    <w:rsid w:val="00805FBE"/>
    <w:rsid w:val="00807465"/>
    <w:rsid w:val="00807D02"/>
    <w:rsid w:val="00812755"/>
    <w:rsid w:val="00813C76"/>
    <w:rsid w:val="00817053"/>
    <w:rsid w:val="008170C1"/>
    <w:rsid w:val="00821E9F"/>
    <w:rsid w:val="0082541F"/>
    <w:rsid w:val="00841C81"/>
    <w:rsid w:val="00842CCE"/>
    <w:rsid w:val="00842FC6"/>
    <w:rsid w:val="00847C61"/>
    <w:rsid w:val="00851CF9"/>
    <w:rsid w:val="00855029"/>
    <w:rsid w:val="00863FCF"/>
    <w:rsid w:val="00870992"/>
    <w:rsid w:val="00870FA5"/>
    <w:rsid w:val="008824D6"/>
    <w:rsid w:val="008902F9"/>
    <w:rsid w:val="008939F6"/>
    <w:rsid w:val="00895E4A"/>
    <w:rsid w:val="008A6F16"/>
    <w:rsid w:val="008B1317"/>
    <w:rsid w:val="008B1672"/>
    <w:rsid w:val="008B71B5"/>
    <w:rsid w:val="008C14D2"/>
    <w:rsid w:val="008C7D0E"/>
    <w:rsid w:val="008D0358"/>
    <w:rsid w:val="008D0D91"/>
    <w:rsid w:val="008D1B72"/>
    <w:rsid w:val="008D3178"/>
    <w:rsid w:val="008D515A"/>
    <w:rsid w:val="00900887"/>
    <w:rsid w:val="009060BA"/>
    <w:rsid w:val="00906982"/>
    <w:rsid w:val="00915EBC"/>
    <w:rsid w:val="0091655E"/>
    <w:rsid w:val="00917195"/>
    <w:rsid w:val="009172B8"/>
    <w:rsid w:val="00921FD9"/>
    <w:rsid w:val="00931651"/>
    <w:rsid w:val="0093742F"/>
    <w:rsid w:val="00940C59"/>
    <w:rsid w:val="00942C30"/>
    <w:rsid w:val="009465A2"/>
    <w:rsid w:val="00956692"/>
    <w:rsid w:val="00975379"/>
    <w:rsid w:val="00976407"/>
    <w:rsid w:val="00995419"/>
    <w:rsid w:val="009A0E9F"/>
    <w:rsid w:val="009A436A"/>
    <w:rsid w:val="009A4410"/>
    <w:rsid w:val="009A5E9B"/>
    <w:rsid w:val="009A639F"/>
    <w:rsid w:val="009B5FDA"/>
    <w:rsid w:val="009C096B"/>
    <w:rsid w:val="009C5BB0"/>
    <w:rsid w:val="009D4252"/>
    <w:rsid w:val="009D4B30"/>
    <w:rsid w:val="009D6089"/>
    <w:rsid w:val="009E459C"/>
    <w:rsid w:val="009E5361"/>
    <w:rsid w:val="009E66C2"/>
    <w:rsid w:val="009F210B"/>
    <w:rsid w:val="00A001C5"/>
    <w:rsid w:val="00A05938"/>
    <w:rsid w:val="00A05C4B"/>
    <w:rsid w:val="00A06B2A"/>
    <w:rsid w:val="00A13A22"/>
    <w:rsid w:val="00A25FD6"/>
    <w:rsid w:val="00A31D1A"/>
    <w:rsid w:val="00A357AB"/>
    <w:rsid w:val="00A373AE"/>
    <w:rsid w:val="00A53B9D"/>
    <w:rsid w:val="00A5428D"/>
    <w:rsid w:val="00A54937"/>
    <w:rsid w:val="00A6095F"/>
    <w:rsid w:val="00A6197C"/>
    <w:rsid w:val="00A70A6D"/>
    <w:rsid w:val="00A731B8"/>
    <w:rsid w:val="00A837D9"/>
    <w:rsid w:val="00A86694"/>
    <w:rsid w:val="00A86B32"/>
    <w:rsid w:val="00AA0631"/>
    <w:rsid w:val="00AA22AB"/>
    <w:rsid w:val="00AB1144"/>
    <w:rsid w:val="00AB1EEE"/>
    <w:rsid w:val="00AB6A78"/>
    <w:rsid w:val="00AB7A5F"/>
    <w:rsid w:val="00AB7EEA"/>
    <w:rsid w:val="00AC0265"/>
    <w:rsid w:val="00AC0301"/>
    <w:rsid w:val="00AC291C"/>
    <w:rsid w:val="00AC5C5C"/>
    <w:rsid w:val="00AC634C"/>
    <w:rsid w:val="00AD0FEC"/>
    <w:rsid w:val="00AD48E6"/>
    <w:rsid w:val="00AE7B4A"/>
    <w:rsid w:val="00AF0092"/>
    <w:rsid w:val="00AF054B"/>
    <w:rsid w:val="00AF1E8B"/>
    <w:rsid w:val="00AF57BC"/>
    <w:rsid w:val="00B01F53"/>
    <w:rsid w:val="00B06592"/>
    <w:rsid w:val="00B073FE"/>
    <w:rsid w:val="00B12817"/>
    <w:rsid w:val="00B13CE2"/>
    <w:rsid w:val="00B15C80"/>
    <w:rsid w:val="00B15EEF"/>
    <w:rsid w:val="00B16E6B"/>
    <w:rsid w:val="00B17E55"/>
    <w:rsid w:val="00B2167A"/>
    <w:rsid w:val="00B22870"/>
    <w:rsid w:val="00B24BA9"/>
    <w:rsid w:val="00B251FE"/>
    <w:rsid w:val="00B275F3"/>
    <w:rsid w:val="00B31DB9"/>
    <w:rsid w:val="00B31FE9"/>
    <w:rsid w:val="00B40171"/>
    <w:rsid w:val="00B550F9"/>
    <w:rsid w:val="00B61782"/>
    <w:rsid w:val="00B70435"/>
    <w:rsid w:val="00B824D5"/>
    <w:rsid w:val="00B83FE9"/>
    <w:rsid w:val="00B90311"/>
    <w:rsid w:val="00B90AE1"/>
    <w:rsid w:val="00B95E96"/>
    <w:rsid w:val="00BA28E5"/>
    <w:rsid w:val="00BA4DD4"/>
    <w:rsid w:val="00BA4FB9"/>
    <w:rsid w:val="00BA6C7A"/>
    <w:rsid w:val="00BA799E"/>
    <w:rsid w:val="00BB0CBA"/>
    <w:rsid w:val="00BB41F0"/>
    <w:rsid w:val="00BC0541"/>
    <w:rsid w:val="00BC2EBF"/>
    <w:rsid w:val="00BC7766"/>
    <w:rsid w:val="00BD0562"/>
    <w:rsid w:val="00BD4277"/>
    <w:rsid w:val="00BE4A2D"/>
    <w:rsid w:val="00BE51FB"/>
    <w:rsid w:val="00BE7342"/>
    <w:rsid w:val="00BF38CC"/>
    <w:rsid w:val="00BF6D62"/>
    <w:rsid w:val="00C02A9E"/>
    <w:rsid w:val="00C04181"/>
    <w:rsid w:val="00C12785"/>
    <w:rsid w:val="00C300B6"/>
    <w:rsid w:val="00C34CC7"/>
    <w:rsid w:val="00C3706E"/>
    <w:rsid w:val="00C371E9"/>
    <w:rsid w:val="00C41962"/>
    <w:rsid w:val="00C42BAF"/>
    <w:rsid w:val="00C42E9C"/>
    <w:rsid w:val="00C501AD"/>
    <w:rsid w:val="00C53B43"/>
    <w:rsid w:val="00C56005"/>
    <w:rsid w:val="00C572C0"/>
    <w:rsid w:val="00C656F4"/>
    <w:rsid w:val="00C67D70"/>
    <w:rsid w:val="00C7261A"/>
    <w:rsid w:val="00C72C8C"/>
    <w:rsid w:val="00C76577"/>
    <w:rsid w:val="00C87C98"/>
    <w:rsid w:val="00CA6CDD"/>
    <w:rsid w:val="00CB0AE9"/>
    <w:rsid w:val="00CB251C"/>
    <w:rsid w:val="00CB408B"/>
    <w:rsid w:val="00CB531D"/>
    <w:rsid w:val="00CC16E2"/>
    <w:rsid w:val="00CC2433"/>
    <w:rsid w:val="00CC3992"/>
    <w:rsid w:val="00CC5814"/>
    <w:rsid w:val="00CC6C91"/>
    <w:rsid w:val="00CC72BC"/>
    <w:rsid w:val="00CD14F2"/>
    <w:rsid w:val="00CE1614"/>
    <w:rsid w:val="00CF3347"/>
    <w:rsid w:val="00CF6317"/>
    <w:rsid w:val="00D10588"/>
    <w:rsid w:val="00D11E58"/>
    <w:rsid w:val="00D1268A"/>
    <w:rsid w:val="00D14B51"/>
    <w:rsid w:val="00D2778D"/>
    <w:rsid w:val="00D51323"/>
    <w:rsid w:val="00D514A0"/>
    <w:rsid w:val="00D534B6"/>
    <w:rsid w:val="00D57784"/>
    <w:rsid w:val="00D61610"/>
    <w:rsid w:val="00D61ECD"/>
    <w:rsid w:val="00D6577C"/>
    <w:rsid w:val="00D6624A"/>
    <w:rsid w:val="00D71360"/>
    <w:rsid w:val="00D75A03"/>
    <w:rsid w:val="00D7606B"/>
    <w:rsid w:val="00D808CA"/>
    <w:rsid w:val="00D9027D"/>
    <w:rsid w:val="00D9269E"/>
    <w:rsid w:val="00D97E00"/>
    <w:rsid w:val="00DA7779"/>
    <w:rsid w:val="00DB26A6"/>
    <w:rsid w:val="00DB7D48"/>
    <w:rsid w:val="00DC7D20"/>
    <w:rsid w:val="00DD3A4F"/>
    <w:rsid w:val="00DD477E"/>
    <w:rsid w:val="00DD487B"/>
    <w:rsid w:val="00DD6F94"/>
    <w:rsid w:val="00DD72A6"/>
    <w:rsid w:val="00DF4AFF"/>
    <w:rsid w:val="00DF5B65"/>
    <w:rsid w:val="00E02374"/>
    <w:rsid w:val="00E043C8"/>
    <w:rsid w:val="00E04638"/>
    <w:rsid w:val="00E10A2F"/>
    <w:rsid w:val="00E21BF8"/>
    <w:rsid w:val="00E242EA"/>
    <w:rsid w:val="00E25379"/>
    <w:rsid w:val="00E2747A"/>
    <w:rsid w:val="00E31931"/>
    <w:rsid w:val="00E3394D"/>
    <w:rsid w:val="00E4652F"/>
    <w:rsid w:val="00E50706"/>
    <w:rsid w:val="00E63D37"/>
    <w:rsid w:val="00E865D1"/>
    <w:rsid w:val="00E865EA"/>
    <w:rsid w:val="00E91238"/>
    <w:rsid w:val="00E91BE7"/>
    <w:rsid w:val="00E949CB"/>
    <w:rsid w:val="00E950E0"/>
    <w:rsid w:val="00EA34C8"/>
    <w:rsid w:val="00EA7051"/>
    <w:rsid w:val="00EB457D"/>
    <w:rsid w:val="00EB4CD2"/>
    <w:rsid w:val="00EC1A78"/>
    <w:rsid w:val="00EC1AFA"/>
    <w:rsid w:val="00EC5F69"/>
    <w:rsid w:val="00ED03B8"/>
    <w:rsid w:val="00ED3D0B"/>
    <w:rsid w:val="00ED51E0"/>
    <w:rsid w:val="00ED5AB3"/>
    <w:rsid w:val="00EE4076"/>
    <w:rsid w:val="00EE4DF6"/>
    <w:rsid w:val="00EF7C9C"/>
    <w:rsid w:val="00F01032"/>
    <w:rsid w:val="00F05A8B"/>
    <w:rsid w:val="00F05CD2"/>
    <w:rsid w:val="00F06E68"/>
    <w:rsid w:val="00F162B1"/>
    <w:rsid w:val="00F21D4F"/>
    <w:rsid w:val="00F33368"/>
    <w:rsid w:val="00F3519D"/>
    <w:rsid w:val="00F37ADB"/>
    <w:rsid w:val="00F41B14"/>
    <w:rsid w:val="00F43D68"/>
    <w:rsid w:val="00F44D84"/>
    <w:rsid w:val="00F60772"/>
    <w:rsid w:val="00F66070"/>
    <w:rsid w:val="00F66472"/>
    <w:rsid w:val="00F718D0"/>
    <w:rsid w:val="00F73E44"/>
    <w:rsid w:val="00F80918"/>
    <w:rsid w:val="00F9232D"/>
    <w:rsid w:val="00F92C6C"/>
    <w:rsid w:val="00F94952"/>
    <w:rsid w:val="00F95B7C"/>
    <w:rsid w:val="00F97D5E"/>
    <w:rsid w:val="00F97DCF"/>
    <w:rsid w:val="00FA0515"/>
    <w:rsid w:val="00FA4F50"/>
    <w:rsid w:val="00FB0C4F"/>
    <w:rsid w:val="00FB41DA"/>
    <w:rsid w:val="00FB5147"/>
    <w:rsid w:val="00FB73B7"/>
    <w:rsid w:val="00FC0A4C"/>
    <w:rsid w:val="00FC2D8D"/>
    <w:rsid w:val="00FD18B1"/>
    <w:rsid w:val="00FD2F11"/>
    <w:rsid w:val="00FD6983"/>
    <w:rsid w:val="00FE4CBB"/>
    <w:rsid w:val="00FE6644"/>
    <w:rsid w:val="00FF246E"/>
    <w:rsid w:val="00FF2651"/>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B6CCB"/>
  <w15:docId w15:val="{7235C67E-A90A-472F-A9FF-CF475A0A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2A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52F55"/>
    <w:pPr>
      <w:tabs>
        <w:tab w:val="center" w:pos="4153"/>
        <w:tab w:val="right" w:pos="8306"/>
      </w:tabs>
      <w:snapToGrid w:val="0"/>
      <w:jc w:val="left"/>
    </w:pPr>
    <w:rPr>
      <w:sz w:val="18"/>
    </w:rPr>
  </w:style>
  <w:style w:type="character" w:styleId="a5">
    <w:name w:val="page number"/>
    <w:basedOn w:val="a0"/>
    <w:rsid w:val="00552F55"/>
  </w:style>
  <w:style w:type="paragraph" w:customStyle="1" w:styleId="CharCharCharCharCharChar">
    <w:name w:val="Char Char Char Char Char Char"/>
    <w:basedOn w:val="a"/>
    <w:rsid w:val="00552F55"/>
    <w:rPr>
      <w:rFonts w:ascii="Tahoma" w:hAnsi="Tahoma"/>
      <w:sz w:val="24"/>
    </w:rPr>
  </w:style>
  <w:style w:type="character" w:customStyle="1" w:styleId="a4">
    <w:name w:val="页脚 字符"/>
    <w:link w:val="a3"/>
    <w:uiPriority w:val="99"/>
    <w:rsid w:val="00552F55"/>
    <w:rPr>
      <w:rFonts w:eastAsia="宋体"/>
      <w:kern w:val="2"/>
      <w:sz w:val="18"/>
      <w:lang w:val="en-US" w:eastAsia="zh-CN" w:bidi="ar-SA"/>
    </w:rPr>
  </w:style>
  <w:style w:type="paragraph" w:customStyle="1" w:styleId="Char">
    <w:name w:val="Char"/>
    <w:basedOn w:val="a"/>
    <w:rsid w:val="00AC0265"/>
    <w:rPr>
      <w:rFonts w:ascii="Tahoma" w:hAnsi="Tahoma"/>
      <w:sz w:val="24"/>
    </w:rPr>
  </w:style>
  <w:style w:type="paragraph" w:customStyle="1" w:styleId="Char0">
    <w:name w:val="Char"/>
    <w:basedOn w:val="a"/>
    <w:rsid w:val="005D30D8"/>
    <w:rPr>
      <w:rFonts w:ascii="Tahoma" w:hAnsi="Tahoma"/>
      <w:sz w:val="24"/>
    </w:rPr>
  </w:style>
  <w:style w:type="paragraph" w:styleId="a6">
    <w:name w:val="header"/>
    <w:basedOn w:val="a"/>
    <w:rsid w:val="001471E3"/>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2B5F38"/>
    <w:pPr>
      <w:spacing w:after="120"/>
      <w:ind w:leftChars="200" w:left="420"/>
    </w:pPr>
    <w:rPr>
      <w:sz w:val="16"/>
      <w:szCs w:val="16"/>
    </w:rPr>
  </w:style>
  <w:style w:type="character" w:styleId="a7">
    <w:name w:val="Strong"/>
    <w:qFormat/>
    <w:rsid w:val="002B5F38"/>
    <w:rPr>
      <w:b/>
      <w:bCs/>
    </w:rPr>
  </w:style>
  <w:style w:type="paragraph" w:styleId="a8">
    <w:name w:val="Date"/>
    <w:basedOn w:val="a"/>
    <w:next w:val="a"/>
    <w:rsid w:val="00373DF6"/>
    <w:pPr>
      <w:ind w:leftChars="2500" w:left="100"/>
    </w:pPr>
  </w:style>
  <w:style w:type="paragraph" w:customStyle="1" w:styleId="CharCharCharCharCharChar0">
    <w:name w:val="Char Char Char Char Char Char"/>
    <w:basedOn w:val="a"/>
    <w:rsid w:val="003D75D9"/>
    <w:rPr>
      <w:rFonts w:ascii="Tahoma" w:hAnsi="Tahoma"/>
      <w:sz w:val="24"/>
    </w:rPr>
  </w:style>
  <w:style w:type="paragraph" w:customStyle="1" w:styleId="CharChar">
    <w:name w:val="Char Char"/>
    <w:basedOn w:val="a"/>
    <w:rsid w:val="00FC2D8D"/>
    <w:rPr>
      <w:rFonts w:ascii="Tahoma" w:hAnsi="Tahoma"/>
      <w:sz w:val="24"/>
    </w:rPr>
  </w:style>
  <w:style w:type="paragraph" w:styleId="a9">
    <w:name w:val="Balloon Text"/>
    <w:basedOn w:val="a"/>
    <w:link w:val="aa"/>
    <w:rsid w:val="008B1317"/>
    <w:rPr>
      <w:sz w:val="18"/>
      <w:szCs w:val="18"/>
    </w:rPr>
  </w:style>
  <w:style w:type="character" w:customStyle="1" w:styleId="aa">
    <w:name w:val="批注框文本 字符"/>
    <w:link w:val="a9"/>
    <w:rsid w:val="008B1317"/>
    <w:rPr>
      <w:kern w:val="2"/>
      <w:sz w:val="18"/>
      <w:szCs w:val="18"/>
    </w:rPr>
  </w:style>
  <w:style w:type="paragraph" w:styleId="ab">
    <w:name w:val="Revision"/>
    <w:hidden/>
    <w:uiPriority w:val="99"/>
    <w:semiHidden/>
    <w:rsid w:val="00F05CD2"/>
    <w:rPr>
      <w:kern w:val="2"/>
      <w:sz w:val="21"/>
    </w:rPr>
  </w:style>
  <w:style w:type="paragraph" w:customStyle="1" w:styleId="Default">
    <w:name w:val="Default"/>
    <w:rsid w:val="00B31DB9"/>
    <w:pPr>
      <w:widowControl w:val="0"/>
      <w:autoSpaceDE w:val="0"/>
      <w:autoSpaceDN w:val="0"/>
      <w:adjustRightInd w:val="0"/>
    </w:pPr>
    <w:rPr>
      <w:rFonts w:ascii="FangSong" w:eastAsia="FangSong" w:cs="FangSong"/>
      <w:color w:val="000000"/>
      <w:sz w:val="24"/>
      <w:szCs w:val="24"/>
    </w:rPr>
  </w:style>
  <w:style w:type="paragraph" w:customStyle="1" w:styleId="1">
    <w:name w:val="列出段落1"/>
    <w:basedOn w:val="a"/>
    <w:uiPriority w:val="34"/>
    <w:qFormat/>
    <w:rsid w:val="00BE4A2D"/>
    <w:pPr>
      <w:ind w:firstLineChars="200" w:firstLine="420"/>
    </w:pPr>
    <w:rPr>
      <w:szCs w:val="24"/>
    </w:rPr>
  </w:style>
  <w:style w:type="paragraph" w:styleId="ac">
    <w:name w:val="Normal (Web)"/>
    <w:basedOn w:val="a"/>
    <w:uiPriority w:val="99"/>
    <w:unhideWhenUsed/>
    <w:rsid w:val="00213601"/>
    <w:pPr>
      <w:widowControl/>
      <w:spacing w:before="100" w:beforeAutospacing="1" w:after="100" w:afterAutospacing="1"/>
      <w:jc w:val="left"/>
    </w:pPr>
    <w:rPr>
      <w:rFonts w:ascii="宋体" w:hAnsi="宋体" w:cs="宋体"/>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2696">
      <w:bodyDiv w:val="1"/>
      <w:marLeft w:val="0"/>
      <w:marRight w:val="0"/>
      <w:marTop w:val="0"/>
      <w:marBottom w:val="0"/>
      <w:divBdr>
        <w:top w:val="none" w:sz="0" w:space="0" w:color="auto"/>
        <w:left w:val="none" w:sz="0" w:space="0" w:color="auto"/>
        <w:bottom w:val="none" w:sz="0" w:space="0" w:color="auto"/>
        <w:right w:val="none" w:sz="0" w:space="0" w:color="auto"/>
      </w:divBdr>
    </w:div>
    <w:div w:id="507988194">
      <w:bodyDiv w:val="1"/>
      <w:marLeft w:val="0"/>
      <w:marRight w:val="0"/>
      <w:marTop w:val="0"/>
      <w:marBottom w:val="0"/>
      <w:divBdr>
        <w:top w:val="none" w:sz="0" w:space="0" w:color="auto"/>
        <w:left w:val="none" w:sz="0" w:space="0" w:color="auto"/>
        <w:bottom w:val="none" w:sz="0" w:space="0" w:color="auto"/>
        <w:right w:val="none" w:sz="0" w:space="0" w:color="auto"/>
      </w:divBdr>
    </w:div>
    <w:div w:id="1292205410">
      <w:bodyDiv w:val="1"/>
      <w:marLeft w:val="0"/>
      <w:marRight w:val="0"/>
      <w:marTop w:val="0"/>
      <w:marBottom w:val="0"/>
      <w:divBdr>
        <w:top w:val="none" w:sz="0" w:space="0" w:color="auto"/>
        <w:left w:val="none" w:sz="0" w:space="0" w:color="auto"/>
        <w:bottom w:val="none" w:sz="0" w:space="0" w:color="auto"/>
        <w:right w:val="none" w:sz="0" w:space="0" w:color="auto"/>
      </w:divBdr>
    </w:div>
    <w:div w:id="21269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464</Words>
  <Characters>2649</Characters>
  <Application>Microsoft Office Word</Application>
  <DocSecurity>0</DocSecurity>
  <Lines>22</Lines>
  <Paragraphs>6</Paragraphs>
  <ScaleCrop>false</ScaleCrop>
  <Company>besti</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中央办公厅电子科技学院</dc:title>
  <dc:creator>办公室</dc:creator>
  <cp:lastModifiedBy>邹兵</cp:lastModifiedBy>
  <cp:revision>3</cp:revision>
  <cp:lastPrinted>2020-12-28T02:14:00Z</cp:lastPrinted>
  <dcterms:created xsi:type="dcterms:W3CDTF">2021-03-10T07:16:00Z</dcterms:created>
  <dcterms:modified xsi:type="dcterms:W3CDTF">2021-03-10T07:53:00Z</dcterms:modified>
</cp:coreProperties>
</file>